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E6CCE"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rPr>
        <w:drawing>
          <wp:inline distT="0" distB="0" distL="0" distR="0" wp14:anchorId="07631587" wp14:editId="7F3D9150">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3960D4AE" w14:textId="77777777" w:rsidR="00E740EA" w:rsidRPr="00780E4E" w:rsidRDefault="00B13309" w:rsidP="00B13309">
      <w:pPr>
        <w:pStyle w:val="Heading1"/>
        <w:rPr>
          <w:rFonts w:cs="Arial"/>
          <w:sz w:val="24"/>
          <w:szCs w:val="24"/>
        </w:rPr>
      </w:pPr>
      <w:bookmarkStart w:id="0" w:name="_Toc12350797"/>
      <w:bookmarkStart w:id="1" w:name="_Toc12437018"/>
      <w:bookmarkStart w:id="2" w:name="_Toc12437231"/>
      <w:bookmarkStart w:id="3" w:name="_Toc12438427"/>
      <w:r w:rsidRPr="00780E4E">
        <w:rPr>
          <w:rFonts w:cs="Arial"/>
          <w:sz w:val="24"/>
          <w:szCs w:val="24"/>
        </w:rPr>
        <w:t>Social Work: Trauma Informed Practice</w:t>
      </w:r>
      <w:bookmarkEnd w:id="0"/>
      <w:bookmarkEnd w:id="1"/>
      <w:bookmarkEnd w:id="2"/>
      <w:bookmarkEnd w:id="3"/>
      <w:r w:rsidRPr="00780E4E">
        <w:rPr>
          <w:rFonts w:cs="Arial"/>
          <w:sz w:val="24"/>
          <w:szCs w:val="24"/>
        </w:rPr>
        <w:t xml:space="preserve"> 4G03/6G03</w:t>
      </w:r>
    </w:p>
    <w:p w14:paraId="52CBF9BE" w14:textId="77777777" w:rsidR="00E740EA" w:rsidRPr="00780E4E" w:rsidRDefault="00B13309" w:rsidP="002A4E2A">
      <w:pPr>
        <w:pStyle w:val="ListParagraph"/>
        <w:numPr>
          <w:ilvl w:val="0"/>
          <w:numId w:val="8"/>
        </w:numPr>
        <w:rPr>
          <w:rFonts w:ascii="Arial" w:hAnsi="Arial" w:cs="Arial"/>
          <w:sz w:val="24"/>
          <w:szCs w:val="24"/>
        </w:rPr>
      </w:pPr>
      <w:bookmarkStart w:id="4" w:name="_Toc12437020"/>
      <w:r w:rsidRPr="00780E4E">
        <w:rPr>
          <w:rFonts w:ascii="Arial" w:hAnsi="Arial" w:cs="Arial"/>
          <w:sz w:val="24"/>
          <w:szCs w:val="24"/>
        </w:rPr>
        <w:t>September 8</w:t>
      </w:r>
      <w:r w:rsidRPr="00780E4E">
        <w:rPr>
          <w:rFonts w:ascii="Arial" w:hAnsi="Arial" w:cs="Arial"/>
          <w:sz w:val="24"/>
          <w:szCs w:val="24"/>
          <w:vertAlign w:val="superscript"/>
        </w:rPr>
        <w:t>th</w:t>
      </w:r>
      <w:r w:rsidRPr="00780E4E">
        <w:rPr>
          <w:rFonts w:ascii="Arial" w:hAnsi="Arial" w:cs="Arial"/>
          <w:sz w:val="24"/>
          <w:szCs w:val="24"/>
        </w:rPr>
        <w:t xml:space="preserve"> – December 9, 2020, Thursdays, 2:30-5:20 P.M. </w:t>
      </w:r>
      <w:bookmarkEnd w:id="4"/>
    </w:p>
    <w:p w14:paraId="7638C264" w14:textId="77777777" w:rsidR="00E740EA" w:rsidRPr="00780E4E" w:rsidRDefault="003F60FC" w:rsidP="002A4E2A">
      <w:pPr>
        <w:pStyle w:val="ListParagraph"/>
        <w:numPr>
          <w:ilvl w:val="0"/>
          <w:numId w:val="8"/>
        </w:numPr>
        <w:rPr>
          <w:rFonts w:ascii="Arial" w:hAnsi="Arial" w:cs="Arial"/>
          <w:sz w:val="24"/>
          <w:szCs w:val="24"/>
        </w:rPr>
      </w:pPr>
      <w:bookmarkStart w:id="5" w:name="_Toc12437021"/>
      <w:r w:rsidRPr="00780E4E">
        <w:rPr>
          <w:rFonts w:ascii="Arial" w:hAnsi="Arial" w:cs="Arial"/>
          <w:sz w:val="24"/>
          <w:szCs w:val="24"/>
        </w:rPr>
        <w:t>Instructor:</w:t>
      </w:r>
      <w:r w:rsidR="00856F68" w:rsidRPr="00780E4E">
        <w:rPr>
          <w:rFonts w:ascii="Arial" w:hAnsi="Arial" w:cs="Arial"/>
          <w:sz w:val="24"/>
          <w:szCs w:val="24"/>
        </w:rPr>
        <w:t xml:space="preserve"> </w:t>
      </w:r>
      <w:bookmarkEnd w:id="5"/>
      <w:r w:rsidR="00B13309" w:rsidRPr="00780E4E">
        <w:rPr>
          <w:rFonts w:ascii="Arial" w:hAnsi="Arial" w:cs="Arial"/>
          <w:sz w:val="24"/>
          <w:szCs w:val="24"/>
        </w:rPr>
        <w:t>Mirna Carranza</w:t>
      </w:r>
    </w:p>
    <w:p w14:paraId="7A866465" w14:textId="77777777" w:rsidR="00E740EA" w:rsidRPr="00780E4E" w:rsidRDefault="00856F68" w:rsidP="002A4E2A">
      <w:pPr>
        <w:pStyle w:val="ListParagraph"/>
        <w:numPr>
          <w:ilvl w:val="0"/>
          <w:numId w:val="8"/>
        </w:numPr>
        <w:rPr>
          <w:rFonts w:ascii="Arial" w:hAnsi="Arial" w:cs="Arial"/>
          <w:sz w:val="24"/>
          <w:szCs w:val="24"/>
        </w:rPr>
      </w:pPr>
      <w:bookmarkStart w:id="6" w:name="_Toc12437022"/>
      <w:r w:rsidRPr="00780E4E">
        <w:rPr>
          <w:rFonts w:ascii="Arial" w:hAnsi="Arial" w:cs="Arial"/>
          <w:sz w:val="24"/>
          <w:szCs w:val="24"/>
        </w:rPr>
        <w:t>Office: KTH-</w:t>
      </w:r>
      <w:bookmarkEnd w:id="6"/>
      <w:r w:rsidR="00B13309" w:rsidRPr="00780E4E">
        <w:rPr>
          <w:rFonts w:ascii="Arial" w:hAnsi="Arial" w:cs="Arial"/>
          <w:sz w:val="24"/>
          <w:szCs w:val="24"/>
        </w:rPr>
        <w:t>309B</w:t>
      </w:r>
    </w:p>
    <w:p w14:paraId="10C67074" w14:textId="77777777" w:rsidR="00E740EA" w:rsidRPr="00780E4E" w:rsidRDefault="00B13309" w:rsidP="002A4E2A">
      <w:pPr>
        <w:pStyle w:val="ListParagraph"/>
        <w:numPr>
          <w:ilvl w:val="0"/>
          <w:numId w:val="8"/>
        </w:numPr>
        <w:rPr>
          <w:rFonts w:ascii="Arial" w:hAnsi="Arial" w:cs="Arial"/>
          <w:sz w:val="24"/>
          <w:szCs w:val="24"/>
        </w:rPr>
      </w:pPr>
      <w:bookmarkStart w:id="7" w:name="_Toc12437023"/>
      <w:r w:rsidRPr="00780E4E">
        <w:rPr>
          <w:rFonts w:ascii="Arial" w:hAnsi="Arial" w:cs="Arial"/>
          <w:sz w:val="24"/>
          <w:szCs w:val="24"/>
        </w:rPr>
        <w:t xml:space="preserve">Office hours: </w:t>
      </w:r>
      <w:r w:rsidR="005C0205" w:rsidRPr="00780E4E">
        <w:rPr>
          <w:rFonts w:ascii="Arial" w:hAnsi="Arial" w:cs="Arial"/>
          <w:sz w:val="24"/>
          <w:szCs w:val="24"/>
        </w:rPr>
        <w:t>by appointment</w:t>
      </w:r>
      <w:bookmarkEnd w:id="7"/>
    </w:p>
    <w:p w14:paraId="27D4CC10" w14:textId="77777777" w:rsidR="00B13309" w:rsidRPr="00780E4E" w:rsidRDefault="003F60FC" w:rsidP="002A4E2A">
      <w:pPr>
        <w:pStyle w:val="ListParagraph"/>
        <w:numPr>
          <w:ilvl w:val="0"/>
          <w:numId w:val="8"/>
        </w:numPr>
        <w:rPr>
          <w:rFonts w:ascii="Arial" w:hAnsi="Arial" w:cs="Arial"/>
          <w:sz w:val="24"/>
          <w:szCs w:val="24"/>
        </w:rPr>
      </w:pPr>
      <w:bookmarkStart w:id="8" w:name="_Toc12437024"/>
      <w:r w:rsidRPr="00780E4E">
        <w:rPr>
          <w:rFonts w:ascii="Arial" w:hAnsi="Arial" w:cs="Arial"/>
          <w:sz w:val="24"/>
          <w:szCs w:val="24"/>
        </w:rPr>
        <w:t>Email:</w:t>
      </w:r>
      <w:r w:rsidR="00856F68" w:rsidRPr="00780E4E">
        <w:rPr>
          <w:rFonts w:ascii="Arial" w:hAnsi="Arial" w:cs="Arial"/>
          <w:sz w:val="24"/>
          <w:szCs w:val="24"/>
        </w:rPr>
        <w:t xml:space="preserve"> </w:t>
      </w:r>
      <w:hyperlink r:id="rId9" w:history="1">
        <w:r w:rsidR="00B13309" w:rsidRPr="00780E4E">
          <w:rPr>
            <w:rStyle w:val="Hyperlink"/>
            <w:rFonts w:ascii="Arial" w:hAnsi="Arial" w:cs="Arial"/>
            <w:sz w:val="24"/>
            <w:szCs w:val="24"/>
          </w:rPr>
          <w:t>carranz@mcmaster.ca</w:t>
        </w:r>
      </w:hyperlink>
    </w:p>
    <w:p w14:paraId="29A544F3" w14:textId="77777777" w:rsidR="00353377" w:rsidRPr="00780E4E" w:rsidRDefault="00856F68" w:rsidP="002A4E2A">
      <w:pPr>
        <w:pStyle w:val="ListParagraph"/>
        <w:numPr>
          <w:ilvl w:val="0"/>
          <w:numId w:val="8"/>
        </w:numPr>
        <w:rPr>
          <w:rFonts w:ascii="Arial" w:hAnsi="Arial" w:cs="Arial"/>
          <w:sz w:val="24"/>
          <w:szCs w:val="24"/>
        </w:rPr>
      </w:pPr>
      <w:r w:rsidRPr="00780E4E">
        <w:rPr>
          <w:rFonts w:ascii="Arial" w:hAnsi="Arial" w:cs="Arial"/>
          <w:sz w:val="24"/>
          <w:szCs w:val="24"/>
        </w:rPr>
        <w:t>Phone: 905-525-9140 ext. #</w:t>
      </w:r>
      <w:bookmarkEnd w:id="8"/>
      <w:r w:rsidR="00B13309" w:rsidRPr="00780E4E">
        <w:rPr>
          <w:rFonts w:ascii="Arial" w:hAnsi="Arial" w:cs="Arial"/>
          <w:sz w:val="24"/>
          <w:szCs w:val="24"/>
        </w:rPr>
        <w:t>23789</w:t>
      </w:r>
      <w:r w:rsidR="00353377" w:rsidRPr="00780E4E">
        <w:rPr>
          <w:rFonts w:ascii="Arial" w:hAnsi="Arial" w:cs="Arial"/>
          <w:sz w:val="24"/>
          <w:szCs w:val="24"/>
        </w:rPr>
        <w:tab/>
      </w:r>
    </w:p>
    <w:p w14:paraId="4452EE87" w14:textId="77777777" w:rsidR="005F68BC" w:rsidRPr="00780E4E" w:rsidRDefault="006F4CDE" w:rsidP="003F0E2E">
      <w:pPr>
        <w:pStyle w:val="Heading1"/>
        <w:rPr>
          <w:rFonts w:cs="Arial"/>
          <w:noProof/>
          <w:sz w:val="24"/>
          <w:szCs w:val="24"/>
        </w:rPr>
      </w:pPr>
      <w:bookmarkStart w:id="9" w:name="_Toc12350798"/>
      <w:bookmarkStart w:id="10" w:name="_Toc12438428"/>
      <w:bookmarkStart w:id="11" w:name="_Toc12437232"/>
      <w:r w:rsidRPr="00780E4E">
        <w:rPr>
          <w:rFonts w:cs="Arial"/>
          <w:sz w:val="24"/>
          <w:szCs w:val="24"/>
        </w:rPr>
        <w:t>Table of Contents</w:t>
      </w:r>
      <w:r w:rsidRPr="00780E4E">
        <w:rPr>
          <w:rFonts w:cs="Arial"/>
          <w:sz w:val="24"/>
          <w:szCs w:val="24"/>
          <w:lang w:val="en-GB"/>
        </w:rPr>
        <w:t xml:space="preserve"> </w:t>
      </w:r>
      <w:bookmarkStart w:id="12" w:name="_Toc12350799"/>
      <w:bookmarkEnd w:id="9"/>
      <w:bookmarkEnd w:id="10"/>
      <w:r w:rsidR="004B7060" w:rsidRPr="00780E4E">
        <w:rPr>
          <w:rFonts w:eastAsia="Times New Roman" w:cs="Arial"/>
          <w:color w:val="auto"/>
          <w:sz w:val="24"/>
          <w:szCs w:val="24"/>
        </w:rPr>
        <w:fldChar w:fldCharType="begin"/>
      </w:r>
      <w:r w:rsidR="004B7060" w:rsidRPr="00780E4E">
        <w:rPr>
          <w:rFonts w:eastAsia="Times New Roman" w:cs="Arial"/>
          <w:color w:val="auto"/>
          <w:sz w:val="24"/>
          <w:szCs w:val="24"/>
        </w:rPr>
        <w:instrText xml:space="preserve"> TOC \o "1-1" \h \z \u </w:instrText>
      </w:r>
      <w:r w:rsidR="004B7060" w:rsidRPr="00780E4E">
        <w:rPr>
          <w:rFonts w:eastAsia="Times New Roman" w:cs="Arial"/>
          <w:color w:val="auto"/>
          <w:sz w:val="24"/>
          <w:szCs w:val="24"/>
        </w:rPr>
        <w:fldChar w:fldCharType="separate"/>
      </w:r>
    </w:p>
    <w:p w14:paraId="3C957920" w14:textId="77777777" w:rsidR="005F68BC" w:rsidRPr="00780E4E" w:rsidRDefault="00212CAB">
      <w:pPr>
        <w:pStyle w:val="TOC1"/>
        <w:tabs>
          <w:tab w:val="right" w:leader="dot" w:pos="9350"/>
        </w:tabs>
        <w:rPr>
          <w:rFonts w:ascii="Arial" w:eastAsiaTheme="minorEastAsia" w:hAnsi="Arial" w:cs="Arial"/>
          <w:b w:val="0"/>
          <w:noProof/>
          <w:lang w:val="en-CA" w:eastAsia="en-CA"/>
        </w:rPr>
      </w:pPr>
      <w:hyperlink w:anchor="_Toc12438429" w:history="1">
        <w:r w:rsidR="005F68BC" w:rsidRPr="00780E4E">
          <w:rPr>
            <w:rStyle w:val="Hyperlink"/>
            <w:rFonts w:ascii="Arial" w:hAnsi="Arial" w:cs="Arial"/>
            <w:noProof/>
          </w:rPr>
          <w:t>Course Overview</w:t>
        </w:r>
        <w:r w:rsidR="005F68BC" w:rsidRPr="00780E4E">
          <w:rPr>
            <w:rFonts w:ascii="Arial" w:hAnsi="Arial" w:cs="Arial"/>
            <w:noProof/>
            <w:webHidden/>
          </w:rPr>
          <w:tab/>
        </w:r>
        <w:r w:rsidR="005F68BC" w:rsidRPr="00780E4E">
          <w:rPr>
            <w:rFonts w:ascii="Arial" w:hAnsi="Arial" w:cs="Arial"/>
            <w:noProof/>
            <w:webHidden/>
          </w:rPr>
          <w:fldChar w:fldCharType="begin"/>
        </w:r>
        <w:r w:rsidR="005F68BC" w:rsidRPr="00780E4E">
          <w:rPr>
            <w:rFonts w:ascii="Arial" w:hAnsi="Arial" w:cs="Arial"/>
            <w:noProof/>
            <w:webHidden/>
          </w:rPr>
          <w:instrText xml:space="preserve"> PAGEREF _Toc12438429 \h </w:instrText>
        </w:r>
        <w:r w:rsidR="005F68BC" w:rsidRPr="00780E4E">
          <w:rPr>
            <w:rFonts w:ascii="Arial" w:hAnsi="Arial" w:cs="Arial"/>
            <w:noProof/>
            <w:webHidden/>
          </w:rPr>
        </w:r>
        <w:r w:rsidR="005F68BC" w:rsidRPr="00780E4E">
          <w:rPr>
            <w:rFonts w:ascii="Arial" w:hAnsi="Arial" w:cs="Arial"/>
            <w:noProof/>
            <w:webHidden/>
          </w:rPr>
          <w:fldChar w:fldCharType="separate"/>
        </w:r>
        <w:r w:rsidR="005C114D">
          <w:rPr>
            <w:rFonts w:ascii="Arial" w:hAnsi="Arial" w:cs="Arial"/>
            <w:noProof/>
            <w:webHidden/>
          </w:rPr>
          <w:t>1</w:t>
        </w:r>
        <w:r w:rsidR="005F68BC" w:rsidRPr="00780E4E">
          <w:rPr>
            <w:rFonts w:ascii="Arial" w:hAnsi="Arial" w:cs="Arial"/>
            <w:noProof/>
            <w:webHidden/>
          </w:rPr>
          <w:fldChar w:fldCharType="end"/>
        </w:r>
      </w:hyperlink>
    </w:p>
    <w:p w14:paraId="4D54906C" w14:textId="77777777" w:rsidR="005F68BC" w:rsidRPr="00780E4E" w:rsidRDefault="00212CAB">
      <w:pPr>
        <w:pStyle w:val="TOC1"/>
        <w:tabs>
          <w:tab w:val="right" w:leader="dot" w:pos="9350"/>
        </w:tabs>
        <w:rPr>
          <w:rFonts w:ascii="Arial" w:eastAsiaTheme="minorEastAsia" w:hAnsi="Arial" w:cs="Arial"/>
          <w:b w:val="0"/>
          <w:noProof/>
          <w:lang w:val="en-CA" w:eastAsia="en-CA"/>
        </w:rPr>
      </w:pPr>
      <w:hyperlink w:anchor="_Toc12438430" w:history="1">
        <w:r w:rsidR="005F68BC" w:rsidRPr="00780E4E">
          <w:rPr>
            <w:rStyle w:val="Hyperlink"/>
            <w:rFonts w:ascii="Arial" w:hAnsi="Arial" w:cs="Arial"/>
            <w:noProof/>
          </w:rPr>
          <w:t>Course Requirements/Assignments</w:t>
        </w:r>
        <w:r w:rsidR="005F68BC" w:rsidRPr="00780E4E">
          <w:rPr>
            <w:rFonts w:ascii="Arial" w:hAnsi="Arial" w:cs="Arial"/>
            <w:noProof/>
            <w:webHidden/>
          </w:rPr>
          <w:tab/>
        </w:r>
        <w:r w:rsidR="005F68BC" w:rsidRPr="00780E4E">
          <w:rPr>
            <w:rFonts w:ascii="Arial" w:hAnsi="Arial" w:cs="Arial"/>
            <w:noProof/>
            <w:webHidden/>
          </w:rPr>
          <w:fldChar w:fldCharType="begin"/>
        </w:r>
        <w:r w:rsidR="005F68BC" w:rsidRPr="00780E4E">
          <w:rPr>
            <w:rFonts w:ascii="Arial" w:hAnsi="Arial" w:cs="Arial"/>
            <w:noProof/>
            <w:webHidden/>
          </w:rPr>
          <w:instrText xml:space="preserve"> PAGEREF _Toc12438430 \h </w:instrText>
        </w:r>
        <w:r w:rsidR="005F68BC" w:rsidRPr="00780E4E">
          <w:rPr>
            <w:rFonts w:ascii="Arial" w:hAnsi="Arial" w:cs="Arial"/>
            <w:noProof/>
            <w:webHidden/>
          </w:rPr>
        </w:r>
        <w:r w:rsidR="005F68BC" w:rsidRPr="00780E4E">
          <w:rPr>
            <w:rFonts w:ascii="Arial" w:hAnsi="Arial" w:cs="Arial"/>
            <w:noProof/>
            <w:webHidden/>
          </w:rPr>
          <w:fldChar w:fldCharType="separate"/>
        </w:r>
        <w:r w:rsidR="005C114D">
          <w:rPr>
            <w:rFonts w:ascii="Arial" w:hAnsi="Arial" w:cs="Arial"/>
            <w:noProof/>
            <w:webHidden/>
          </w:rPr>
          <w:t>3</w:t>
        </w:r>
        <w:r w:rsidR="005F68BC" w:rsidRPr="00780E4E">
          <w:rPr>
            <w:rFonts w:ascii="Arial" w:hAnsi="Arial" w:cs="Arial"/>
            <w:noProof/>
            <w:webHidden/>
          </w:rPr>
          <w:fldChar w:fldCharType="end"/>
        </w:r>
      </w:hyperlink>
    </w:p>
    <w:p w14:paraId="40356A3B" w14:textId="77777777" w:rsidR="005F68BC" w:rsidRPr="00780E4E" w:rsidRDefault="00212CAB">
      <w:pPr>
        <w:pStyle w:val="TOC1"/>
        <w:tabs>
          <w:tab w:val="right" w:leader="dot" w:pos="9350"/>
        </w:tabs>
        <w:rPr>
          <w:rFonts w:ascii="Arial" w:eastAsiaTheme="minorEastAsia" w:hAnsi="Arial" w:cs="Arial"/>
          <w:b w:val="0"/>
          <w:noProof/>
          <w:lang w:val="en-CA" w:eastAsia="en-CA"/>
        </w:rPr>
      </w:pPr>
      <w:hyperlink w:anchor="_Toc12438431" w:history="1">
        <w:r w:rsidR="005F68BC" w:rsidRPr="00780E4E">
          <w:rPr>
            <w:rStyle w:val="Hyperlink"/>
            <w:rFonts w:ascii="Arial" w:hAnsi="Arial" w:cs="Arial"/>
            <w:noProof/>
            <w:lang w:val="en-GB"/>
          </w:rPr>
          <w:t>Assignment Submission and Grading</w:t>
        </w:r>
        <w:r w:rsidR="005F68BC" w:rsidRPr="00780E4E">
          <w:rPr>
            <w:rFonts w:ascii="Arial" w:hAnsi="Arial" w:cs="Arial"/>
            <w:noProof/>
            <w:webHidden/>
          </w:rPr>
          <w:tab/>
        </w:r>
        <w:r w:rsidR="005F68BC" w:rsidRPr="00780E4E">
          <w:rPr>
            <w:rFonts w:ascii="Arial" w:hAnsi="Arial" w:cs="Arial"/>
            <w:noProof/>
            <w:webHidden/>
          </w:rPr>
          <w:fldChar w:fldCharType="begin"/>
        </w:r>
        <w:r w:rsidR="005F68BC" w:rsidRPr="00780E4E">
          <w:rPr>
            <w:rFonts w:ascii="Arial" w:hAnsi="Arial" w:cs="Arial"/>
            <w:noProof/>
            <w:webHidden/>
          </w:rPr>
          <w:instrText xml:space="preserve"> PAGEREF _Toc12438431 \h </w:instrText>
        </w:r>
        <w:r w:rsidR="005F68BC" w:rsidRPr="00780E4E">
          <w:rPr>
            <w:rFonts w:ascii="Arial" w:hAnsi="Arial" w:cs="Arial"/>
            <w:noProof/>
            <w:webHidden/>
          </w:rPr>
        </w:r>
        <w:r w:rsidR="005F68BC" w:rsidRPr="00780E4E">
          <w:rPr>
            <w:rFonts w:ascii="Arial" w:hAnsi="Arial" w:cs="Arial"/>
            <w:noProof/>
            <w:webHidden/>
          </w:rPr>
          <w:fldChar w:fldCharType="separate"/>
        </w:r>
        <w:r w:rsidR="005C114D">
          <w:rPr>
            <w:rFonts w:ascii="Arial" w:hAnsi="Arial" w:cs="Arial"/>
            <w:noProof/>
            <w:webHidden/>
          </w:rPr>
          <w:t>5</w:t>
        </w:r>
        <w:r w:rsidR="005F68BC" w:rsidRPr="00780E4E">
          <w:rPr>
            <w:rFonts w:ascii="Arial" w:hAnsi="Arial" w:cs="Arial"/>
            <w:noProof/>
            <w:webHidden/>
          </w:rPr>
          <w:fldChar w:fldCharType="end"/>
        </w:r>
      </w:hyperlink>
    </w:p>
    <w:p w14:paraId="5C3941F5" w14:textId="77777777" w:rsidR="005F68BC" w:rsidRPr="00780E4E" w:rsidRDefault="00212CAB">
      <w:pPr>
        <w:pStyle w:val="TOC1"/>
        <w:tabs>
          <w:tab w:val="right" w:leader="dot" w:pos="9350"/>
        </w:tabs>
        <w:rPr>
          <w:rFonts w:ascii="Arial" w:eastAsiaTheme="minorEastAsia" w:hAnsi="Arial" w:cs="Arial"/>
          <w:b w:val="0"/>
          <w:noProof/>
          <w:lang w:val="en-CA" w:eastAsia="en-CA"/>
        </w:rPr>
      </w:pPr>
      <w:hyperlink w:anchor="_Toc12438432" w:history="1">
        <w:r w:rsidR="005F68BC" w:rsidRPr="00780E4E">
          <w:rPr>
            <w:rStyle w:val="Hyperlink"/>
            <w:rFonts w:ascii="Arial" w:hAnsi="Arial" w:cs="Arial"/>
            <w:noProof/>
          </w:rPr>
          <w:t>Student Responsibilities</w:t>
        </w:r>
        <w:r w:rsidR="005F68BC" w:rsidRPr="00780E4E">
          <w:rPr>
            <w:rFonts w:ascii="Arial" w:hAnsi="Arial" w:cs="Arial"/>
            <w:noProof/>
            <w:webHidden/>
          </w:rPr>
          <w:tab/>
        </w:r>
        <w:r w:rsidR="005F68BC" w:rsidRPr="00780E4E">
          <w:rPr>
            <w:rFonts w:ascii="Arial" w:hAnsi="Arial" w:cs="Arial"/>
            <w:noProof/>
            <w:webHidden/>
          </w:rPr>
          <w:fldChar w:fldCharType="begin"/>
        </w:r>
        <w:r w:rsidR="005F68BC" w:rsidRPr="00780E4E">
          <w:rPr>
            <w:rFonts w:ascii="Arial" w:hAnsi="Arial" w:cs="Arial"/>
            <w:noProof/>
            <w:webHidden/>
          </w:rPr>
          <w:instrText xml:space="preserve"> PAGEREF _Toc12438432 \h </w:instrText>
        </w:r>
        <w:r w:rsidR="005F68BC" w:rsidRPr="00780E4E">
          <w:rPr>
            <w:rFonts w:ascii="Arial" w:hAnsi="Arial" w:cs="Arial"/>
            <w:noProof/>
            <w:webHidden/>
          </w:rPr>
        </w:r>
        <w:r w:rsidR="005F68BC" w:rsidRPr="00780E4E">
          <w:rPr>
            <w:rFonts w:ascii="Arial" w:hAnsi="Arial" w:cs="Arial"/>
            <w:noProof/>
            <w:webHidden/>
          </w:rPr>
          <w:fldChar w:fldCharType="separate"/>
        </w:r>
        <w:r w:rsidR="005C114D">
          <w:rPr>
            <w:rFonts w:ascii="Arial" w:hAnsi="Arial" w:cs="Arial"/>
            <w:noProof/>
            <w:webHidden/>
          </w:rPr>
          <w:t>6</w:t>
        </w:r>
        <w:r w:rsidR="005F68BC" w:rsidRPr="00780E4E">
          <w:rPr>
            <w:rFonts w:ascii="Arial" w:hAnsi="Arial" w:cs="Arial"/>
            <w:noProof/>
            <w:webHidden/>
          </w:rPr>
          <w:fldChar w:fldCharType="end"/>
        </w:r>
      </w:hyperlink>
    </w:p>
    <w:p w14:paraId="1BA43CC2" w14:textId="77777777" w:rsidR="005F68BC" w:rsidRPr="00780E4E" w:rsidRDefault="00212CAB">
      <w:pPr>
        <w:pStyle w:val="TOC1"/>
        <w:tabs>
          <w:tab w:val="right" w:leader="dot" w:pos="9350"/>
        </w:tabs>
        <w:rPr>
          <w:rFonts w:ascii="Arial" w:eastAsiaTheme="minorEastAsia" w:hAnsi="Arial" w:cs="Arial"/>
          <w:b w:val="0"/>
          <w:noProof/>
          <w:lang w:val="en-CA" w:eastAsia="en-CA"/>
        </w:rPr>
      </w:pPr>
      <w:hyperlink w:anchor="_Toc12438433" w:history="1">
        <w:r w:rsidR="005F68BC" w:rsidRPr="00780E4E">
          <w:rPr>
            <w:rStyle w:val="Hyperlink"/>
            <w:rFonts w:ascii="Arial" w:hAnsi="Arial" w:cs="Arial"/>
            <w:noProof/>
          </w:rPr>
          <w:t>Course Weekly Topics and Readings</w:t>
        </w:r>
        <w:r w:rsidR="005F68BC" w:rsidRPr="00780E4E">
          <w:rPr>
            <w:rFonts w:ascii="Arial" w:hAnsi="Arial" w:cs="Arial"/>
            <w:noProof/>
            <w:webHidden/>
          </w:rPr>
          <w:tab/>
        </w:r>
        <w:r w:rsidR="005F68BC" w:rsidRPr="00780E4E">
          <w:rPr>
            <w:rFonts w:ascii="Arial" w:hAnsi="Arial" w:cs="Arial"/>
            <w:noProof/>
            <w:webHidden/>
          </w:rPr>
          <w:fldChar w:fldCharType="begin"/>
        </w:r>
        <w:r w:rsidR="005F68BC" w:rsidRPr="00780E4E">
          <w:rPr>
            <w:rFonts w:ascii="Arial" w:hAnsi="Arial" w:cs="Arial"/>
            <w:noProof/>
            <w:webHidden/>
          </w:rPr>
          <w:instrText xml:space="preserve"> PAGEREF _Toc12438433 \h </w:instrText>
        </w:r>
        <w:r w:rsidR="005F68BC" w:rsidRPr="00780E4E">
          <w:rPr>
            <w:rFonts w:ascii="Arial" w:hAnsi="Arial" w:cs="Arial"/>
            <w:noProof/>
            <w:webHidden/>
          </w:rPr>
        </w:r>
        <w:r w:rsidR="005F68BC" w:rsidRPr="00780E4E">
          <w:rPr>
            <w:rFonts w:ascii="Arial" w:hAnsi="Arial" w:cs="Arial"/>
            <w:noProof/>
            <w:webHidden/>
          </w:rPr>
          <w:fldChar w:fldCharType="separate"/>
        </w:r>
        <w:r w:rsidR="005C114D">
          <w:rPr>
            <w:rFonts w:ascii="Arial" w:hAnsi="Arial" w:cs="Arial"/>
            <w:noProof/>
            <w:webHidden/>
          </w:rPr>
          <w:t>10</w:t>
        </w:r>
        <w:r w:rsidR="005F68BC" w:rsidRPr="00780E4E">
          <w:rPr>
            <w:rFonts w:ascii="Arial" w:hAnsi="Arial" w:cs="Arial"/>
            <w:noProof/>
            <w:webHidden/>
          </w:rPr>
          <w:fldChar w:fldCharType="end"/>
        </w:r>
      </w:hyperlink>
    </w:p>
    <w:p w14:paraId="06BB8F69" w14:textId="77777777" w:rsidR="00B87E74" w:rsidRPr="00780E4E" w:rsidRDefault="004B7060" w:rsidP="003F0E2E">
      <w:pPr>
        <w:pStyle w:val="Heading1"/>
        <w:rPr>
          <w:rFonts w:cs="Arial"/>
          <w:sz w:val="24"/>
          <w:szCs w:val="24"/>
        </w:rPr>
      </w:pPr>
      <w:r w:rsidRPr="00780E4E">
        <w:rPr>
          <w:rFonts w:eastAsia="Times New Roman" w:cs="Arial"/>
          <w:color w:val="auto"/>
          <w:sz w:val="24"/>
          <w:szCs w:val="24"/>
        </w:rPr>
        <w:fldChar w:fldCharType="end"/>
      </w:r>
      <w:bookmarkStart w:id="13" w:name="_Toc12438429"/>
      <w:r w:rsidR="00B87E74" w:rsidRPr="00780E4E">
        <w:rPr>
          <w:rFonts w:cs="Arial"/>
          <w:sz w:val="24"/>
          <w:szCs w:val="24"/>
        </w:rPr>
        <w:t>Course Overview</w:t>
      </w:r>
      <w:bookmarkEnd w:id="11"/>
      <w:bookmarkEnd w:id="12"/>
      <w:bookmarkEnd w:id="13"/>
    </w:p>
    <w:p w14:paraId="647953B5" w14:textId="77777777" w:rsidR="007F0D43" w:rsidRPr="00780E4E" w:rsidRDefault="003F60FC" w:rsidP="00094A46">
      <w:pPr>
        <w:pStyle w:val="Heading2"/>
        <w:rPr>
          <w:rFonts w:ascii="Arial" w:hAnsi="Arial" w:cs="Arial"/>
        </w:rPr>
      </w:pPr>
      <w:bookmarkStart w:id="14" w:name="_Toc12350800"/>
      <w:r w:rsidRPr="00780E4E">
        <w:rPr>
          <w:rFonts w:ascii="Arial" w:hAnsi="Arial" w:cs="Arial"/>
        </w:rPr>
        <w:t>Course Description:</w:t>
      </w:r>
      <w:bookmarkEnd w:id="14"/>
    </w:p>
    <w:p w14:paraId="1D8D392C" w14:textId="77777777" w:rsidR="00B13309" w:rsidRPr="00780E4E" w:rsidRDefault="00B13309" w:rsidP="00B13309">
      <w:pPr>
        <w:rPr>
          <w:rFonts w:cs="Arial"/>
          <w:b w:val="0"/>
          <w:szCs w:val="24"/>
        </w:rPr>
      </w:pPr>
      <w:r w:rsidRPr="00780E4E">
        <w:rPr>
          <w:rFonts w:cs="Arial"/>
          <w:b w:val="0"/>
          <w:szCs w:val="24"/>
        </w:rPr>
        <w:t xml:space="preserve">The purpose of this course is to gain some basic understanding about social work and trauma informed practice. Trauma presents itself in most areas of practice. Thus, social workers are required to work with people who have endured difficult experiences leading to behaviours related to trauma and/or ‘Post Traumatic Stress Disorder (PTSD). The course considers the historical, psychological/socio/political impact of trauma. Recognizing that there are various definitions and subjective experiences, this course highlights some of the values, biases and tensions surrounding trauma informed social work practice. </w:t>
      </w:r>
    </w:p>
    <w:p w14:paraId="4DD70E79" w14:textId="77777777" w:rsidR="00B13309" w:rsidRPr="00780E4E" w:rsidRDefault="00B13309" w:rsidP="00B13309">
      <w:pPr>
        <w:rPr>
          <w:rFonts w:cs="Arial"/>
          <w:b w:val="0"/>
          <w:szCs w:val="24"/>
        </w:rPr>
      </w:pPr>
    </w:p>
    <w:p w14:paraId="4E53085B" w14:textId="77777777" w:rsidR="00B13309" w:rsidRPr="00780E4E" w:rsidRDefault="00B13309" w:rsidP="00B13309">
      <w:pPr>
        <w:rPr>
          <w:rFonts w:cs="Arial"/>
          <w:b w:val="0"/>
          <w:szCs w:val="24"/>
        </w:rPr>
      </w:pPr>
      <w:r w:rsidRPr="00780E4E">
        <w:rPr>
          <w:rFonts w:cs="Arial"/>
          <w:b w:val="0"/>
          <w:szCs w:val="24"/>
        </w:rPr>
        <w:t xml:space="preserve">The course focuses on trauma theory, analysis and skill development. The content assumes that you have a basic understanding of practice from a social justice perspective (i.e., 4Z03, 4J03 &amp; 3T03) and that your analysis and practice interventions will be based upon it. The course will cover various intersections of trauma that will enable social workers understand and work from a client centered approach. Students are encouraged to critically examine the politics of trauma practices. </w:t>
      </w:r>
    </w:p>
    <w:p w14:paraId="62746113" w14:textId="77777777" w:rsidR="00B13309" w:rsidRPr="00780E4E" w:rsidRDefault="00B13309" w:rsidP="00B13309">
      <w:pPr>
        <w:rPr>
          <w:rFonts w:cs="Arial"/>
          <w:szCs w:val="24"/>
          <w:lang w:val="en-GB"/>
        </w:rPr>
      </w:pPr>
    </w:p>
    <w:p w14:paraId="25BD03D3" w14:textId="77777777" w:rsidR="00716392" w:rsidRPr="00780E4E" w:rsidRDefault="009C48C6" w:rsidP="00094A46">
      <w:pPr>
        <w:pStyle w:val="Heading2"/>
        <w:rPr>
          <w:rFonts w:ascii="Arial" w:hAnsi="Arial" w:cs="Arial"/>
        </w:rPr>
      </w:pPr>
      <w:bookmarkStart w:id="15" w:name="_Toc12350801"/>
      <w:r w:rsidRPr="00780E4E">
        <w:rPr>
          <w:rFonts w:ascii="Arial" w:hAnsi="Arial" w:cs="Arial"/>
        </w:rPr>
        <w:lastRenderedPageBreak/>
        <w:t>Course Objectives:</w:t>
      </w:r>
      <w:bookmarkEnd w:id="15"/>
      <w:r w:rsidRPr="00780E4E">
        <w:rPr>
          <w:rFonts w:ascii="Arial" w:hAnsi="Arial" w:cs="Arial"/>
        </w:rPr>
        <w:t xml:space="preserve">  </w:t>
      </w:r>
    </w:p>
    <w:p w14:paraId="5F487B09" w14:textId="77777777" w:rsidR="00B13309" w:rsidRPr="00780E4E" w:rsidRDefault="00B13309" w:rsidP="00B13309">
      <w:pPr>
        <w:rPr>
          <w:rFonts w:cs="Arial"/>
          <w:b w:val="0"/>
          <w:szCs w:val="24"/>
        </w:rPr>
      </w:pPr>
      <w:r w:rsidRPr="00780E4E">
        <w:rPr>
          <w:rFonts w:cs="Arial"/>
          <w:b w:val="0"/>
          <w:szCs w:val="24"/>
        </w:rPr>
        <w:t>By the end of the course students will be able to:</w:t>
      </w:r>
    </w:p>
    <w:p w14:paraId="7AA4E9BF" w14:textId="77777777" w:rsidR="00B13309" w:rsidRPr="00780E4E" w:rsidRDefault="00B13309" w:rsidP="002A4E2A">
      <w:pPr>
        <w:numPr>
          <w:ilvl w:val="0"/>
          <w:numId w:val="9"/>
        </w:numPr>
        <w:rPr>
          <w:rFonts w:cs="Arial"/>
          <w:b w:val="0"/>
          <w:szCs w:val="24"/>
        </w:rPr>
      </w:pPr>
      <w:r w:rsidRPr="00780E4E">
        <w:rPr>
          <w:rFonts w:cs="Arial"/>
          <w:b w:val="0"/>
          <w:szCs w:val="24"/>
        </w:rPr>
        <w:t>Identify how social &amp; cultural contexts impact our understanding of trauma</w:t>
      </w:r>
    </w:p>
    <w:p w14:paraId="23A850A8" w14:textId="77777777" w:rsidR="00B13309" w:rsidRPr="00780E4E" w:rsidRDefault="00B13309" w:rsidP="002A4E2A">
      <w:pPr>
        <w:numPr>
          <w:ilvl w:val="0"/>
          <w:numId w:val="9"/>
        </w:numPr>
        <w:rPr>
          <w:rFonts w:cs="Arial"/>
          <w:b w:val="0"/>
          <w:szCs w:val="24"/>
        </w:rPr>
      </w:pPr>
      <w:r w:rsidRPr="00780E4E">
        <w:rPr>
          <w:rFonts w:cs="Arial"/>
          <w:b w:val="0"/>
          <w:szCs w:val="24"/>
        </w:rPr>
        <w:t>Expand concepts learned on 3E03 (i.e., CBT, narrative) to social work with trauma</w:t>
      </w:r>
    </w:p>
    <w:p w14:paraId="0B2AF1B6" w14:textId="77777777" w:rsidR="00B13309" w:rsidRPr="00780E4E" w:rsidRDefault="00B13309" w:rsidP="002A4E2A">
      <w:pPr>
        <w:numPr>
          <w:ilvl w:val="0"/>
          <w:numId w:val="9"/>
        </w:numPr>
        <w:rPr>
          <w:rFonts w:cs="Arial"/>
          <w:b w:val="0"/>
          <w:szCs w:val="24"/>
        </w:rPr>
      </w:pPr>
      <w:r w:rsidRPr="00780E4E">
        <w:rPr>
          <w:rFonts w:cs="Arial"/>
          <w:b w:val="0"/>
          <w:szCs w:val="24"/>
        </w:rPr>
        <w:t xml:space="preserve">Demonstrate </w:t>
      </w:r>
      <w:r w:rsidRPr="00780E4E">
        <w:rPr>
          <w:rFonts w:cs="Arial"/>
          <w:b w:val="0"/>
          <w:szCs w:val="24"/>
          <w:u w:val="single"/>
        </w:rPr>
        <w:t>basic</w:t>
      </w:r>
      <w:r w:rsidRPr="00780E4E">
        <w:rPr>
          <w:rFonts w:cs="Arial"/>
          <w:b w:val="0"/>
          <w:szCs w:val="24"/>
        </w:rPr>
        <w:t xml:space="preserve"> understanding of trauma and its overall impact on the clients’ wellbeing </w:t>
      </w:r>
    </w:p>
    <w:p w14:paraId="09877AD5" w14:textId="77777777" w:rsidR="00B13309" w:rsidRPr="00780E4E" w:rsidRDefault="00B13309" w:rsidP="002A4E2A">
      <w:pPr>
        <w:numPr>
          <w:ilvl w:val="0"/>
          <w:numId w:val="9"/>
        </w:numPr>
        <w:rPr>
          <w:rFonts w:cs="Arial"/>
          <w:b w:val="0"/>
          <w:szCs w:val="24"/>
        </w:rPr>
      </w:pPr>
      <w:r w:rsidRPr="00780E4E">
        <w:rPr>
          <w:rFonts w:cs="Arial"/>
          <w:b w:val="0"/>
          <w:szCs w:val="24"/>
        </w:rPr>
        <w:t xml:space="preserve">Demonstrate </w:t>
      </w:r>
      <w:r w:rsidRPr="00780E4E">
        <w:rPr>
          <w:rFonts w:cs="Arial"/>
          <w:b w:val="0"/>
          <w:szCs w:val="24"/>
          <w:u w:val="single"/>
        </w:rPr>
        <w:t>basic</w:t>
      </w:r>
      <w:r w:rsidRPr="00780E4E">
        <w:rPr>
          <w:rFonts w:cs="Arial"/>
          <w:b w:val="0"/>
          <w:szCs w:val="24"/>
        </w:rPr>
        <w:t xml:space="preserve"> assessment and intervention skills that reflect social work’s commitment to social justice &amp; trauma. </w:t>
      </w:r>
    </w:p>
    <w:p w14:paraId="2D7FFB32" w14:textId="77777777" w:rsidR="00B13309" w:rsidRPr="00780E4E" w:rsidRDefault="00B13309" w:rsidP="002A4E2A">
      <w:pPr>
        <w:numPr>
          <w:ilvl w:val="0"/>
          <w:numId w:val="9"/>
        </w:numPr>
        <w:rPr>
          <w:rFonts w:cs="Arial"/>
          <w:b w:val="0"/>
          <w:szCs w:val="24"/>
        </w:rPr>
      </w:pPr>
      <w:r w:rsidRPr="00780E4E">
        <w:rPr>
          <w:rFonts w:cs="Arial"/>
          <w:b w:val="0"/>
          <w:szCs w:val="24"/>
        </w:rPr>
        <w:t>Investigate how one’s own experiences and social location influence how one understands trauma.</w:t>
      </w:r>
    </w:p>
    <w:p w14:paraId="21D48163" w14:textId="77777777" w:rsidR="00B13309" w:rsidRPr="00780E4E" w:rsidRDefault="00B13309" w:rsidP="00B13309">
      <w:pPr>
        <w:rPr>
          <w:rFonts w:cs="Arial"/>
          <w:szCs w:val="24"/>
          <w:lang w:val="en-GB"/>
        </w:rPr>
      </w:pPr>
    </w:p>
    <w:p w14:paraId="70746CBB" w14:textId="77777777" w:rsidR="003F60FC" w:rsidRPr="00780E4E" w:rsidRDefault="003F60FC" w:rsidP="003F60FC">
      <w:pPr>
        <w:pStyle w:val="Default"/>
        <w:rPr>
          <w:rFonts w:ascii="Arial" w:hAnsi="Arial" w:cs="Arial"/>
        </w:rPr>
      </w:pPr>
      <w:r w:rsidRPr="00780E4E">
        <w:rPr>
          <w:rFonts w:ascii="Arial" w:hAnsi="Arial" w:cs="Arial"/>
        </w:rPr>
        <w:t xml:space="preserve">The basic assumptions of this course concur with the broader curriculum context set by the </w:t>
      </w:r>
      <w:r w:rsidRPr="00780E4E">
        <w:rPr>
          <w:rFonts w:ascii="Arial" w:hAnsi="Arial" w:cs="Arial"/>
          <w:b/>
          <w:bCs/>
        </w:rPr>
        <w:t>School of Social Work's Statement of Philosophy</w:t>
      </w:r>
      <w:r w:rsidRPr="00780E4E">
        <w:rPr>
          <w:rFonts w:ascii="Arial" w:hAnsi="Arial" w:cs="Arial"/>
        </w:rPr>
        <w:t>:</w:t>
      </w:r>
    </w:p>
    <w:p w14:paraId="3D7C43DC" w14:textId="77777777" w:rsidR="00B87E74" w:rsidRPr="00780E4E" w:rsidRDefault="003F60FC" w:rsidP="00B87E74">
      <w:pPr>
        <w:rPr>
          <w:rFonts w:cs="Arial"/>
          <w:b w:val="0"/>
          <w:i/>
          <w:iCs/>
          <w:szCs w:val="24"/>
        </w:rPr>
      </w:pPr>
      <w:r w:rsidRPr="00780E4E">
        <w:rPr>
          <w:rFonts w:cs="Arial"/>
          <w:b w:val="0"/>
          <w:i/>
          <w:iCs/>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6344278F" w14:textId="77777777" w:rsidR="00B87E74" w:rsidRPr="00780E4E" w:rsidRDefault="00B87E74" w:rsidP="00094A46">
      <w:pPr>
        <w:pStyle w:val="Heading2"/>
        <w:rPr>
          <w:rFonts w:ascii="Arial" w:hAnsi="Arial" w:cs="Arial"/>
        </w:rPr>
      </w:pPr>
      <w:bookmarkStart w:id="16" w:name="_Toc12350802"/>
      <w:r w:rsidRPr="00780E4E">
        <w:rPr>
          <w:rFonts w:ascii="Arial" w:hAnsi="Arial" w:cs="Arial"/>
        </w:rPr>
        <w:t>Course Format</w:t>
      </w:r>
      <w:bookmarkEnd w:id="16"/>
    </w:p>
    <w:p w14:paraId="48AE9495" w14:textId="77777777" w:rsidR="00B13309" w:rsidRPr="007B0454" w:rsidRDefault="00B13309" w:rsidP="00B13309">
      <w:pPr>
        <w:rPr>
          <w:rFonts w:cs="Arial"/>
          <w:b w:val="0"/>
          <w:szCs w:val="24"/>
        </w:rPr>
      </w:pPr>
      <w:r w:rsidRPr="00780E4E">
        <w:rPr>
          <w:rFonts w:eastAsia="Calibri" w:cs="Arial"/>
          <w:b w:val="0"/>
          <w:szCs w:val="24"/>
        </w:rPr>
        <w:t>The course will provide a variety of learning experiences including lectures, small and large group discussions, role-plays, experiential exercises, guest speakers and/or films. Classroom discussion is expected and students are encouraged to bring examples from their practice to il</w:t>
      </w:r>
      <w:r w:rsidR="007B0454">
        <w:rPr>
          <w:rFonts w:eastAsia="Calibri" w:cs="Arial"/>
          <w:b w:val="0"/>
          <w:szCs w:val="24"/>
        </w:rPr>
        <w:t>lustrate or enrich the material.</w:t>
      </w:r>
    </w:p>
    <w:p w14:paraId="6C86E6BA" w14:textId="77777777" w:rsidR="00B13309" w:rsidRPr="00780E4E" w:rsidRDefault="00B87E74" w:rsidP="00094A46">
      <w:pPr>
        <w:pStyle w:val="Heading2"/>
        <w:rPr>
          <w:rFonts w:ascii="Arial" w:hAnsi="Arial" w:cs="Arial"/>
        </w:rPr>
      </w:pPr>
      <w:bookmarkStart w:id="17" w:name="_Toc12350803"/>
      <w:r w:rsidRPr="00780E4E">
        <w:rPr>
          <w:rFonts w:ascii="Arial" w:hAnsi="Arial" w:cs="Arial"/>
        </w:rPr>
        <w:t>Required Texts:</w:t>
      </w:r>
      <w:bookmarkEnd w:id="17"/>
    </w:p>
    <w:p w14:paraId="0E4E5C2B" w14:textId="77777777" w:rsidR="00B13309" w:rsidRPr="00780E4E" w:rsidRDefault="00B13309" w:rsidP="00B13309">
      <w:pPr>
        <w:numPr>
          <w:ilvl w:val="0"/>
          <w:numId w:val="1"/>
        </w:numPr>
        <w:rPr>
          <w:rFonts w:cs="Arial"/>
          <w:b w:val="0"/>
          <w:szCs w:val="24"/>
        </w:rPr>
      </w:pPr>
      <w:r w:rsidRPr="00780E4E">
        <w:rPr>
          <w:rFonts w:cs="Arial"/>
          <w:b w:val="0"/>
          <w:szCs w:val="24"/>
        </w:rPr>
        <w:t xml:space="preserve">Herman, J. (1997/2015) </w:t>
      </w:r>
      <w:r w:rsidRPr="00780E4E">
        <w:rPr>
          <w:rFonts w:cs="Arial"/>
          <w:b w:val="0"/>
          <w:i/>
          <w:szCs w:val="24"/>
        </w:rPr>
        <w:t>Trauma &amp; Recovery.</w:t>
      </w:r>
      <w:r w:rsidRPr="00780E4E">
        <w:rPr>
          <w:rFonts w:cs="Arial"/>
          <w:b w:val="0"/>
          <w:szCs w:val="24"/>
        </w:rPr>
        <w:t xml:space="preserve"> </w:t>
      </w:r>
      <w:r w:rsidRPr="00780E4E">
        <w:rPr>
          <w:rFonts w:eastAsia="Calibri" w:cs="Arial"/>
          <w:b w:val="0"/>
          <w:bCs/>
          <w:szCs w:val="24"/>
          <w:lang w:val="en-CA" w:eastAsia="en-CA"/>
        </w:rPr>
        <w:t xml:space="preserve">The Aftermath of Violence—From Domestic Abuse to Political Terror. </w:t>
      </w:r>
      <w:r w:rsidRPr="00780E4E">
        <w:rPr>
          <w:rFonts w:cs="Arial"/>
          <w:b w:val="0"/>
          <w:szCs w:val="24"/>
        </w:rPr>
        <w:t>New York: Basic Books— available in McMaster Bookstore.</w:t>
      </w:r>
    </w:p>
    <w:p w14:paraId="6F3294FE" w14:textId="77777777" w:rsidR="00780E4E" w:rsidRPr="00780E4E" w:rsidRDefault="00780E4E" w:rsidP="00780E4E">
      <w:pPr>
        <w:ind w:left="720"/>
        <w:rPr>
          <w:rFonts w:cs="Arial"/>
          <w:szCs w:val="24"/>
        </w:rPr>
      </w:pPr>
    </w:p>
    <w:p w14:paraId="028AB708" w14:textId="77777777" w:rsidR="00B13309" w:rsidRPr="00780E4E" w:rsidRDefault="00B13309" w:rsidP="00780E4E">
      <w:pPr>
        <w:pStyle w:val="Heading2"/>
        <w:rPr>
          <w:rFonts w:ascii="Arial" w:hAnsi="Arial" w:cs="Arial"/>
        </w:rPr>
      </w:pPr>
      <w:r w:rsidRPr="00780E4E">
        <w:rPr>
          <w:rFonts w:ascii="Arial" w:hAnsi="Arial" w:cs="Arial"/>
        </w:rPr>
        <w:t>Additional Suggested Readings</w:t>
      </w:r>
    </w:p>
    <w:p w14:paraId="1E9C70F8" w14:textId="77777777" w:rsidR="00B13309" w:rsidRPr="00780E4E" w:rsidRDefault="00B13309" w:rsidP="002A4E2A">
      <w:pPr>
        <w:pStyle w:val="ListParagraph"/>
        <w:numPr>
          <w:ilvl w:val="0"/>
          <w:numId w:val="24"/>
        </w:numPr>
        <w:spacing w:after="0" w:line="240" w:lineRule="auto"/>
        <w:rPr>
          <w:rFonts w:ascii="Arial" w:hAnsi="Arial" w:cs="Arial"/>
          <w:b w:val="0"/>
          <w:bCs/>
          <w:sz w:val="24"/>
          <w:szCs w:val="24"/>
          <w:lang w:eastAsia="en-CA"/>
        </w:rPr>
      </w:pPr>
      <w:r w:rsidRPr="00780E4E">
        <w:rPr>
          <w:rFonts w:ascii="Arial" w:hAnsi="Arial" w:cs="Arial"/>
          <w:b w:val="0"/>
          <w:bCs/>
          <w:sz w:val="24"/>
          <w:szCs w:val="24"/>
          <w:lang w:eastAsia="en-CA"/>
        </w:rPr>
        <w:t xml:space="preserve">Herman, J. (1997/2015).  </w:t>
      </w:r>
      <w:r w:rsidRPr="00780E4E">
        <w:rPr>
          <w:rFonts w:ascii="Arial" w:hAnsi="Arial" w:cs="Arial"/>
          <w:b w:val="0"/>
          <w:bCs/>
          <w:i/>
          <w:sz w:val="24"/>
          <w:szCs w:val="24"/>
          <w:lang w:eastAsia="en-CA"/>
        </w:rPr>
        <w:t>Trauma &amp; Recovery: The Aftermath of Violence—From Domestic Abuse to Political Terror.</w:t>
      </w:r>
      <w:r w:rsidRPr="00780E4E">
        <w:rPr>
          <w:rFonts w:ascii="Arial" w:hAnsi="Arial" w:cs="Arial"/>
          <w:b w:val="0"/>
          <w:bCs/>
          <w:sz w:val="24"/>
          <w:szCs w:val="24"/>
          <w:lang w:eastAsia="en-CA"/>
        </w:rPr>
        <w:t xml:space="preserve"> </w:t>
      </w:r>
      <w:r w:rsidRPr="00780E4E">
        <w:rPr>
          <w:rFonts w:ascii="Arial" w:hAnsi="Arial" w:cs="Arial"/>
          <w:b w:val="0"/>
          <w:sz w:val="24"/>
          <w:szCs w:val="24"/>
        </w:rPr>
        <w:t xml:space="preserve">New York: Basic Books. </w:t>
      </w:r>
      <w:r w:rsidRPr="00780E4E">
        <w:rPr>
          <w:rFonts w:ascii="Arial" w:hAnsi="Arial" w:cs="Arial"/>
          <w:b w:val="0"/>
          <w:bCs/>
          <w:sz w:val="24"/>
          <w:szCs w:val="24"/>
          <w:lang w:eastAsia="en-CA"/>
        </w:rPr>
        <w:t xml:space="preserve"> Ch. 6, </w:t>
      </w:r>
      <w:r w:rsidR="007B0454" w:rsidRPr="00780E4E">
        <w:rPr>
          <w:rFonts w:ascii="Arial" w:hAnsi="Arial" w:cs="Arial"/>
          <w:b w:val="0"/>
          <w:bCs/>
          <w:sz w:val="24"/>
          <w:szCs w:val="24"/>
          <w:lang w:eastAsia="en-CA"/>
        </w:rPr>
        <w:t>Ch.</w:t>
      </w:r>
      <w:r w:rsidRPr="00780E4E">
        <w:rPr>
          <w:rFonts w:ascii="Arial" w:hAnsi="Arial" w:cs="Arial"/>
          <w:b w:val="0"/>
          <w:bCs/>
          <w:sz w:val="24"/>
          <w:szCs w:val="24"/>
          <w:lang w:eastAsia="en-CA"/>
        </w:rPr>
        <w:t xml:space="preserve"> 8, Ch. 9, Ch. 10, Ch. 11</w:t>
      </w:r>
    </w:p>
    <w:p w14:paraId="72A6A360" w14:textId="77777777" w:rsidR="00B13309" w:rsidRPr="00780E4E" w:rsidRDefault="00B13309" w:rsidP="002A4E2A">
      <w:pPr>
        <w:pStyle w:val="ListParagraph"/>
        <w:numPr>
          <w:ilvl w:val="0"/>
          <w:numId w:val="24"/>
        </w:numPr>
        <w:spacing w:after="0" w:line="240" w:lineRule="auto"/>
        <w:rPr>
          <w:rFonts w:ascii="Arial" w:hAnsi="Arial" w:cs="Arial"/>
          <w:b w:val="0"/>
          <w:bCs/>
          <w:sz w:val="24"/>
          <w:szCs w:val="24"/>
          <w:lang w:eastAsia="en-CA"/>
        </w:rPr>
      </w:pPr>
      <w:r w:rsidRPr="00780E4E">
        <w:rPr>
          <w:rFonts w:ascii="Arial" w:hAnsi="Arial" w:cs="Arial"/>
          <w:b w:val="0"/>
          <w:bCs/>
          <w:sz w:val="24"/>
          <w:szCs w:val="24"/>
          <w:lang w:eastAsia="en-CA"/>
        </w:rPr>
        <w:t xml:space="preserve">Fassin, D., Rechtman, R., &amp; Gomme, R. (2009) </w:t>
      </w:r>
      <w:r w:rsidRPr="00780E4E">
        <w:rPr>
          <w:rFonts w:ascii="Arial" w:hAnsi="Arial" w:cs="Arial"/>
          <w:b w:val="0"/>
          <w:bCs/>
          <w:i/>
          <w:sz w:val="24"/>
          <w:szCs w:val="24"/>
          <w:lang w:eastAsia="en-CA"/>
        </w:rPr>
        <w:t>The Empire of Trauma: An Inquiry into the Conditions of Victimhood. N</w:t>
      </w:r>
      <w:r w:rsidRPr="00780E4E">
        <w:rPr>
          <w:rFonts w:ascii="Arial" w:hAnsi="Arial" w:cs="Arial"/>
          <w:b w:val="0"/>
          <w:bCs/>
          <w:sz w:val="24"/>
          <w:szCs w:val="24"/>
          <w:lang w:eastAsia="en-CA"/>
        </w:rPr>
        <w:t>ew Jersey: Princeton University.</w:t>
      </w:r>
    </w:p>
    <w:p w14:paraId="7DD67D14" w14:textId="77777777" w:rsidR="00B13309" w:rsidRPr="00780E4E" w:rsidRDefault="00B13309" w:rsidP="002A4E2A">
      <w:pPr>
        <w:pStyle w:val="ListParagraph"/>
        <w:numPr>
          <w:ilvl w:val="0"/>
          <w:numId w:val="24"/>
        </w:numPr>
        <w:spacing w:after="0" w:line="240" w:lineRule="auto"/>
        <w:rPr>
          <w:rFonts w:ascii="Arial" w:hAnsi="Arial" w:cs="Arial"/>
          <w:b w:val="0"/>
          <w:bCs/>
          <w:sz w:val="24"/>
          <w:szCs w:val="24"/>
          <w:lang w:eastAsia="en-CA"/>
        </w:rPr>
      </w:pPr>
      <w:r w:rsidRPr="00780E4E">
        <w:rPr>
          <w:rFonts w:ascii="Arial" w:hAnsi="Arial" w:cs="Arial"/>
          <w:b w:val="0"/>
          <w:bCs/>
          <w:sz w:val="24"/>
          <w:szCs w:val="24"/>
          <w:lang w:eastAsia="en-CA"/>
        </w:rPr>
        <w:t xml:space="preserve">Leon, S.C., Ragsdale, B., Miller, S.A., Spacarelli, S. (2008). Trauma resilience among youth in substitute care demonstrating sexual behavior problems. </w:t>
      </w:r>
      <w:r w:rsidRPr="00780E4E">
        <w:rPr>
          <w:rFonts w:ascii="Arial" w:hAnsi="Arial" w:cs="Arial"/>
          <w:b w:val="0"/>
          <w:bCs/>
          <w:i/>
          <w:sz w:val="24"/>
          <w:szCs w:val="24"/>
          <w:lang w:eastAsia="en-CA"/>
        </w:rPr>
        <w:t>Child Abuse &amp; Neglect,</w:t>
      </w:r>
      <w:r w:rsidRPr="00780E4E">
        <w:rPr>
          <w:rFonts w:ascii="Arial" w:hAnsi="Arial" w:cs="Arial"/>
          <w:b w:val="0"/>
          <w:bCs/>
          <w:sz w:val="24"/>
          <w:szCs w:val="24"/>
          <w:lang w:eastAsia="en-CA"/>
        </w:rPr>
        <w:t xml:space="preserve"> 32:67-81</w:t>
      </w:r>
    </w:p>
    <w:p w14:paraId="288954FD" w14:textId="77777777" w:rsidR="00B13309" w:rsidRPr="00780E4E" w:rsidRDefault="00B13309" w:rsidP="002A4E2A">
      <w:pPr>
        <w:pStyle w:val="ListParagraph"/>
        <w:numPr>
          <w:ilvl w:val="0"/>
          <w:numId w:val="24"/>
        </w:numPr>
        <w:spacing w:after="0" w:line="240" w:lineRule="auto"/>
        <w:rPr>
          <w:rFonts w:ascii="Arial" w:hAnsi="Arial" w:cs="Arial"/>
          <w:b w:val="0"/>
          <w:bCs/>
          <w:sz w:val="24"/>
          <w:szCs w:val="24"/>
          <w:lang w:eastAsia="en-CA"/>
        </w:rPr>
      </w:pPr>
      <w:r w:rsidRPr="00780E4E">
        <w:rPr>
          <w:rFonts w:ascii="Arial" w:hAnsi="Arial" w:cs="Arial"/>
          <w:b w:val="0"/>
          <w:bCs/>
          <w:sz w:val="24"/>
          <w:szCs w:val="24"/>
          <w:lang w:eastAsia="en-CA"/>
        </w:rPr>
        <w:lastRenderedPageBreak/>
        <w:t xml:space="preserve">Jones, E. &amp; Wessely, S. (2006). Psychological trauma: A historical perspective. </w:t>
      </w:r>
      <w:r w:rsidRPr="00780E4E">
        <w:rPr>
          <w:rFonts w:ascii="Arial" w:hAnsi="Arial" w:cs="Arial"/>
          <w:b w:val="0"/>
          <w:bCs/>
          <w:i/>
          <w:sz w:val="24"/>
          <w:szCs w:val="24"/>
          <w:lang w:eastAsia="en-CA"/>
        </w:rPr>
        <w:t xml:space="preserve">Psychiatry, </w:t>
      </w:r>
      <w:r w:rsidRPr="00780E4E">
        <w:rPr>
          <w:rFonts w:ascii="Arial" w:hAnsi="Arial" w:cs="Arial"/>
          <w:b w:val="0"/>
          <w:bCs/>
          <w:sz w:val="24"/>
          <w:szCs w:val="24"/>
          <w:lang w:eastAsia="en-CA"/>
        </w:rPr>
        <w:t xml:space="preserve">5(7): 217-220. </w:t>
      </w:r>
    </w:p>
    <w:p w14:paraId="378E36F7" w14:textId="77777777" w:rsidR="00B13309" w:rsidRPr="00780E4E" w:rsidRDefault="00B13309" w:rsidP="002A4E2A">
      <w:pPr>
        <w:pStyle w:val="ListParagraph"/>
        <w:numPr>
          <w:ilvl w:val="0"/>
          <w:numId w:val="24"/>
        </w:numPr>
        <w:spacing w:after="0" w:line="240" w:lineRule="auto"/>
        <w:rPr>
          <w:rFonts w:ascii="Arial" w:hAnsi="Arial" w:cs="Arial"/>
          <w:b w:val="0"/>
          <w:bCs/>
          <w:sz w:val="24"/>
          <w:szCs w:val="24"/>
          <w:lang w:eastAsia="en-CA"/>
        </w:rPr>
      </w:pPr>
      <w:r w:rsidRPr="00780E4E">
        <w:rPr>
          <w:rFonts w:ascii="Arial" w:hAnsi="Arial" w:cs="Arial"/>
          <w:b w:val="0"/>
          <w:bCs/>
          <w:sz w:val="24"/>
          <w:szCs w:val="24"/>
          <w:lang w:eastAsia="en-CA"/>
        </w:rPr>
        <w:t xml:space="preserve">Saul, J. &amp; Bava, S. (2008). Implementing collective approaches to massive trauma/loss in Western contexts: Implications for recovery, peacebuilding and development. </w:t>
      </w:r>
      <w:r w:rsidRPr="00780E4E">
        <w:rPr>
          <w:rFonts w:ascii="Arial" w:hAnsi="Arial" w:cs="Arial"/>
          <w:b w:val="0"/>
          <w:bCs/>
          <w:i/>
          <w:sz w:val="24"/>
          <w:szCs w:val="24"/>
          <w:lang w:eastAsia="en-CA"/>
        </w:rPr>
        <w:t>International Conflict Research Institute &amp; International Development Research Centre</w:t>
      </w:r>
    </w:p>
    <w:p w14:paraId="65DF7F64" w14:textId="77777777" w:rsidR="00B13309" w:rsidRPr="00780E4E" w:rsidRDefault="00B13309" w:rsidP="002A4E2A">
      <w:pPr>
        <w:pStyle w:val="ListParagraph"/>
        <w:numPr>
          <w:ilvl w:val="0"/>
          <w:numId w:val="24"/>
        </w:numPr>
        <w:spacing w:after="0" w:line="240" w:lineRule="auto"/>
        <w:rPr>
          <w:rFonts w:ascii="Arial" w:hAnsi="Arial" w:cs="Arial"/>
          <w:b w:val="0"/>
          <w:bCs/>
          <w:sz w:val="24"/>
          <w:szCs w:val="24"/>
          <w:lang w:eastAsia="en-CA"/>
        </w:rPr>
      </w:pPr>
      <w:r w:rsidRPr="00780E4E">
        <w:rPr>
          <w:rFonts w:ascii="Arial" w:hAnsi="Arial" w:cs="Arial"/>
          <w:b w:val="0"/>
          <w:sz w:val="24"/>
          <w:szCs w:val="24"/>
        </w:rPr>
        <w:t xml:space="preserve">Sotero, M. (2006). A conceptual model of historical trauma: Implications for public health practice research. </w:t>
      </w:r>
      <w:r w:rsidRPr="00780E4E">
        <w:rPr>
          <w:rFonts w:ascii="Arial" w:hAnsi="Arial" w:cs="Arial"/>
          <w:b w:val="0"/>
          <w:i/>
          <w:sz w:val="24"/>
          <w:szCs w:val="24"/>
        </w:rPr>
        <w:t>Journal of Health Disparities Research</w:t>
      </w:r>
      <w:r w:rsidRPr="00780E4E">
        <w:rPr>
          <w:rFonts w:ascii="Arial" w:hAnsi="Arial" w:cs="Arial"/>
          <w:b w:val="0"/>
          <w:sz w:val="24"/>
          <w:szCs w:val="24"/>
        </w:rPr>
        <w:t xml:space="preserve"> </w:t>
      </w:r>
      <w:r w:rsidRPr="00780E4E">
        <w:rPr>
          <w:rFonts w:ascii="Arial" w:hAnsi="Arial" w:cs="Arial"/>
          <w:b w:val="0"/>
          <w:i/>
          <w:sz w:val="24"/>
          <w:szCs w:val="24"/>
        </w:rPr>
        <w:t>Practice</w:t>
      </w:r>
      <w:r w:rsidRPr="00780E4E">
        <w:rPr>
          <w:rFonts w:ascii="Arial" w:hAnsi="Arial" w:cs="Arial"/>
          <w:b w:val="0"/>
          <w:sz w:val="24"/>
          <w:szCs w:val="24"/>
        </w:rPr>
        <w:t>, 1(1): 93-108.</w:t>
      </w:r>
    </w:p>
    <w:p w14:paraId="4A26FB1D" w14:textId="77777777" w:rsidR="00B87E74" w:rsidRPr="00780E4E" w:rsidRDefault="00B87E74" w:rsidP="003F0E2E">
      <w:pPr>
        <w:pStyle w:val="Heading1"/>
        <w:rPr>
          <w:rFonts w:cs="Arial"/>
          <w:sz w:val="24"/>
          <w:szCs w:val="24"/>
        </w:rPr>
      </w:pPr>
      <w:bookmarkStart w:id="18" w:name="_Toc12350805"/>
      <w:bookmarkStart w:id="19" w:name="_Toc12438430"/>
      <w:r w:rsidRPr="00780E4E">
        <w:rPr>
          <w:rFonts w:cs="Arial"/>
          <w:sz w:val="24"/>
          <w:szCs w:val="24"/>
        </w:rPr>
        <w:t>Course Requirements</w:t>
      </w:r>
      <w:r w:rsidR="001F3D7B" w:rsidRPr="00780E4E">
        <w:rPr>
          <w:rFonts w:cs="Arial"/>
          <w:sz w:val="24"/>
          <w:szCs w:val="24"/>
        </w:rPr>
        <w:t>/Assignments</w:t>
      </w:r>
      <w:bookmarkEnd w:id="18"/>
      <w:bookmarkEnd w:id="19"/>
    </w:p>
    <w:p w14:paraId="547C74EE" w14:textId="77777777" w:rsidR="00841497" w:rsidRPr="00780E4E" w:rsidRDefault="00841497" w:rsidP="00094A46">
      <w:pPr>
        <w:pStyle w:val="Heading2"/>
        <w:rPr>
          <w:rFonts w:ascii="Arial" w:hAnsi="Arial" w:cs="Arial"/>
        </w:rPr>
      </w:pPr>
      <w:bookmarkStart w:id="20" w:name="_Toc41981953"/>
      <w:r w:rsidRPr="00780E4E">
        <w:rPr>
          <w:rFonts w:ascii="Arial" w:hAnsi="Arial" w:cs="Arial"/>
        </w:rPr>
        <w:t>Requirements Overview and Deadlines</w:t>
      </w:r>
      <w:bookmarkEnd w:id="20"/>
    </w:p>
    <w:p w14:paraId="459EAFCB" w14:textId="77777777" w:rsidR="00841497" w:rsidRPr="00780E4E" w:rsidRDefault="00841497" w:rsidP="002A4E2A">
      <w:pPr>
        <w:numPr>
          <w:ilvl w:val="0"/>
          <w:numId w:val="3"/>
        </w:numPr>
        <w:spacing w:after="200"/>
        <w:contextualSpacing/>
        <w:rPr>
          <w:rFonts w:cs="Arial"/>
          <w:szCs w:val="24"/>
        </w:rPr>
      </w:pPr>
      <w:r w:rsidRPr="00780E4E">
        <w:rPr>
          <w:rFonts w:cs="Arial"/>
          <w:b w:val="0"/>
          <w:szCs w:val="24"/>
        </w:rPr>
        <w:t>Assignment 1</w:t>
      </w:r>
    </w:p>
    <w:p w14:paraId="73CAD6B6" w14:textId="77777777" w:rsidR="007B0454" w:rsidRDefault="00841497" w:rsidP="005C114D">
      <w:pPr>
        <w:spacing w:after="200"/>
        <w:ind w:left="360" w:firstLine="360"/>
        <w:contextualSpacing/>
        <w:rPr>
          <w:rFonts w:cs="Arial"/>
          <w:b w:val="0"/>
          <w:szCs w:val="24"/>
        </w:rPr>
      </w:pPr>
      <w:r w:rsidRPr="00780E4E">
        <w:rPr>
          <w:rFonts w:cs="Arial"/>
          <w:b w:val="0"/>
          <w:szCs w:val="24"/>
        </w:rPr>
        <w:t>Worth: 30%</w:t>
      </w:r>
    </w:p>
    <w:p w14:paraId="479BE766" w14:textId="77777777" w:rsidR="00841497" w:rsidRPr="00780E4E" w:rsidRDefault="00841497" w:rsidP="005C114D">
      <w:pPr>
        <w:spacing w:after="200"/>
        <w:ind w:left="360" w:firstLine="360"/>
        <w:contextualSpacing/>
        <w:rPr>
          <w:rFonts w:cs="Arial"/>
          <w:b w:val="0"/>
          <w:szCs w:val="24"/>
        </w:rPr>
      </w:pPr>
      <w:r w:rsidRPr="00780E4E">
        <w:rPr>
          <w:rFonts w:cs="Arial"/>
          <w:b w:val="0"/>
          <w:szCs w:val="24"/>
        </w:rPr>
        <w:t xml:space="preserve">Due date: October 1, 2020 </w:t>
      </w:r>
    </w:p>
    <w:p w14:paraId="43090175" w14:textId="77777777" w:rsidR="00841497" w:rsidRPr="005C114D" w:rsidRDefault="00841497" w:rsidP="002A4E2A">
      <w:pPr>
        <w:pStyle w:val="ListParagraph"/>
        <w:numPr>
          <w:ilvl w:val="0"/>
          <w:numId w:val="25"/>
        </w:numPr>
        <w:spacing w:line="240" w:lineRule="auto"/>
        <w:rPr>
          <w:rFonts w:ascii="Arial" w:hAnsi="Arial" w:cs="Arial"/>
          <w:b w:val="0"/>
          <w:sz w:val="24"/>
          <w:szCs w:val="24"/>
        </w:rPr>
      </w:pPr>
      <w:r w:rsidRPr="005C114D">
        <w:rPr>
          <w:rFonts w:ascii="Arial" w:hAnsi="Arial" w:cs="Arial"/>
          <w:b w:val="0"/>
          <w:sz w:val="24"/>
          <w:szCs w:val="24"/>
        </w:rPr>
        <w:t xml:space="preserve">Option # 1 – </w:t>
      </w:r>
      <w:r w:rsidRPr="005C114D">
        <w:rPr>
          <w:rFonts w:ascii="Arial" w:hAnsi="Arial" w:cs="Arial"/>
          <w:b w:val="0"/>
          <w:i/>
          <w:sz w:val="24"/>
          <w:szCs w:val="24"/>
          <w:lang w:val="en-GB"/>
        </w:rPr>
        <w:t xml:space="preserve">Critical </w:t>
      </w:r>
      <w:r w:rsidRPr="005C114D">
        <w:rPr>
          <w:rFonts w:ascii="Arial" w:hAnsi="Arial" w:cs="Arial"/>
          <w:b w:val="0"/>
          <w:sz w:val="24"/>
          <w:szCs w:val="24"/>
          <w:lang w:val="en-GB"/>
        </w:rPr>
        <w:t xml:space="preserve">review 4-5 media posts, blogs, newspaper, TV news, </w:t>
      </w:r>
      <w:r w:rsidR="007B0454" w:rsidRPr="005C114D">
        <w:rPr>
          <w:rFonts w:ascii="Arial" w:hAnsi="Arial" w:cs="Arial"/>
          <w:b w:val="0"/>
          <w:sz w:val="24"/>
          <w:szCs w:val="24"/>
          <w:lang w:val="en-GB"/>
        </w:rPr>
        <w:t>etc.</w:t>
      </w:r>
    </w:p>
    <w:p w14:paraId="4B89B155" w14:textId="77777777" w:rsidR="00841497" w:rsidRPr="005C114D" w:rsidRDefault="00841497" w:rsidP="002A4E2A">
      <w:pPr>
        <w:pStyle w:val="ListParagraph"/>
        <w:numPr>
          <w:ilvl w:val="0"/>
          <w:numId w:val="25"/>
        </w:numPr>
        <w:spacing w:line="240" w:lineRule="auto"/>
        <w:rPr>
          <w:rFonts w:ascii="Arial" w:hAnsi="Arial" w:cs="Arial"/>
          <w:b w:val="0"/>
          <w:sz w:val="24"/>
          <w:szCs w:val="24"/>
        </w:rPr>
      </w:pPr>
      <w:r w:rsidRPr="005C114D">
        <w:rPr>
          <w:rFonts w:ascii="Arial" w:hAnsi="Arial" w:cs="Arial"/>
          <w:b w:val="0"/>
          <w:sz w:val="24"/>
          <w:szCs w:val="24"/>
        </w:rPr>
        <w:t xml:space="preserve">Option # 2 – </w:t>
      </w:r>
      <w:r w:rsidRPr="005C114D">
        <w:rPr>
          <w:rFonts w:ascii="Arial" w:hAnsi="Arial" w:cs="Arial"/>
          <w:b w:val="0"/>
          <w:i/>
          <w:sz w:val="24"/>
          <w:szCs w:val="24"/>
          <w:lang w:val="en-GB"/>
        </w:rPr>
        <w:t>Critical</w:t>
      </w:r>
      <w:r w:rsidRPr="005C114D">
        <w:rPr>
          <w:rFonts w:ascii="Arial" w:hAnsi="Arial" w:cs="Arial"/>
          <w:b w:val="0"/>
          <w:sz w:val="24"/>
          <w:szCs w:val="24"/>
          <w:lang w:val="en-GB"/>
        </w:rPr>
        <w:t xml:space="preserve"> analysis of a movie</w:t>
      </w:r>
    </w:p>
    <w:p w14:paraId="7C64DCD2" w14:textId="77777777" w:rsidR="00841497" w:rsidRPr="00780E4E" w:rsidRDefault="00841497" w:rsidP="002A4E2A">
      <w:pPr>
        <w:numPr>
          <w:ilvl w:val="0"/>
          <w:numId w:val="3"/>
        </w:numPr>
        <w:contextualSpacing/>
        <w:rPr>
          <w:rFonts w:cs="Arial"/>
          <w:b w:val="0"/>
          <w:szCs w:val="24"/>
        </w:rPr>
      </w:pPr>
      <w:r w:rsidRPr="00780E4E">
        <w:rPr>
          <w:rFonts w:cs="Arial"/>
          <w:b w:val="0"/>
          <w:szCs w:val="24"/>
        </w:rPr>
        <w:t xml:space="preserve">Assignment 2 – </w:t>
      </w:r>
      <w:r w:rsidRPr="00780E4E">
        <w:rPr>
          <w:rFonts w:cs="Arial"/>
          <w:b w:val="0"/>
          <w:i/>
          <w:szCs w:val="24"/>
        </w:rPr>
        <w:t xml:space="preserve">Critical </w:t>
      </w:r>
      <w:r w:rsidRPr="00780E4E">
        <w:rPr>
          <w:rFonts w:cs="Arial"/>
          <w:b w:val="0"/>
          <w:szCs w:val="24"/>
        </w:rPr>
        <w:t>Literature Review</w:t>
      </w:r>
    </w:p>
    <w:p w14:paraId="4478676A" w14:textId="77777777" w:rsidR="00841497" w:rsidRPr="00780E4E" w:rsidRDefault="00841497" w:rsidP="005C114D">
      <w:pPr>
        <w:ind w:left="720"/>
        <w:contextualSpacing/>
        <w:rPr>
          <w:rFonts w:cs="Arial"/>
          <w:szCs w:val="24"/>
        </w:rPr>
      </w:pPr>
      <w:r w:rsidRPr="00780E4E">
        <w:rPr>
          <w:rFonts w:cs="Arial"/>
          <w:b w:val="0"/>
          <w:szCs w:val="24"/>
        </w:rPr>
        <w:t>Worth: 40%</w:t>
      </w:r>
    </w:p>
    <w:p w14:paraId="5A24228D" w14:textId="77777777" w:rsidR="00841497" w:rsidRPr="00780E4E" w:rsidRDefault="00841497" w:rsidP="005C114D">
      <w:pPr>
        <w:ind w:left="720"/>
        <w:contextualSpacing/>
        <w:rPr>
          <w:rFonts w:cs="Arial"/>
          <w:szCs w:val="24"/>
        </w:rPr>
      </w:pPr>
      <w:r w:rsidRPr="00780E4E">
        <w:rPr>
          <w:rFonts w:cs="Arial"/>
          <w:b w:val="0"/>
          <w:szCs w:val="24"/>
        </w:rPr>
        <w:t xml:space="preserve">Due date: November 12, 2020 </w:t>
      </w:r>
    </w:p>
    <w:p w14:paraId="374E5B48" w14:textId="77777777" w:rsidR="005C114D" w:rsidRDefault="005C114D" w:rsidP="005C114D">
      <w:pPr>
        <w:ind w:left="720"/>
        <w:contextualSpacing/>
        <w:rPr>
          <w:rFonts w:cs="Arial"/>
          <w:b w:val="0"/>
          <w:szCs w:val="24"/>
        </w:rPr>
      </w:pPr>
    </w:p>
    <w:p w14:paraId="5410ADC0" w14:textId="77777777" w:rsidR="00841497" w:rsidRPr="00780E4E" w:rsidRDefault="00841497" w:rsidP="002A4E2A">
      <w:pPr>
        <w:numPr>
          <w:ilvl w:val="0"/>
          <w:numId w:val="3"/>
        </w:numPr>
        <w:contextualSpacing/>
        <w:rPr>
          <w:rFonts w:cs="Arial"/>
          <w:b w:val="0"/>
          <w:szCs w:val="24"/>
        </w:rPr>
      </w:pPr>
      <w:r w:rsidRPr="00780E4E">
        <w:rPr>
          <w:rFonts w:cs="Arial"/>
          <w:b w:val="0"/>
          <w:szCs w:val="24"/>
        </w:rPr>
        <w:t xml:space="preserve">Assignment 3 – </w:t>
      </w:r>
      <w:r w:rsidRPr="00780E4E">
        <w:rPr>
          <w:rFonts w:cs="Arial"/>
          <w:b w:val="0"/>
          <w:szCs w:val="24"/>
          <w:lang w:val="en-GB"/>
        </w:rPr>
        <w:t xml:space="preserve">A </w:t>
      </w:r>
      <w:r w:rsidRPr="00780E4E">
        <w:rPr>
          <w:rFonts w:cs="Arial"/>
          <w:b w:val="0"/>
          <w:i/>
          <w:szCs w:val="24"/>
          <w:lang w:val="en-GB"/>
        </w:rPr>
        <w:t xml:space="preserve">critical </w:t>
      </w:r>
      <w:r w:rsidRPr="00780E4E">
        <w:rPr>
          <w:rFonts w:cs="Arial"/>
          <w:b w:val="0"/>
          <w:szCs w:val="24"/>
          <w:lang w:val="en-GB"/>
        </w:rPr>
        <w:t>reflection</w:t>
      </w:r>
    </w:p>
    <w:p w14:paraId="1EE67B5D" w14:textId="77777777" w:rsidR="00841497" w:rsidRPr="00780E4E" w:rsidRDefault="00841497" w:rsidP="005C114D">
      <w:pPr>
        <w:ind w:left="720"/>
        <w:contextualSpacing/>
        <w:rPr>
          <w:rFonts w:cs="Arial"/>
          <w:b w:val="0"/>
          <w:szCs w:val="24"/>
        </w:rPr>
      </w:pPr>
      <w:r w:rsidRPr="00780E4E">
        <w:rPr>
          <w:rFonts w:cs="Arial"/>
          <w:b w:val="0"/>
          <w:szCs w:val="24"/>
        </w:rPr>
        <w:t>Worth: 30%</w:t>
      </w:r>
    </w:p>
    <w:p w14:paraId="0B1765BF" w14:textId="77777777" w:rsidR="00841497" w:rsidRPr="00780E4E" w:rsidRDefault="00841497" w:rsidP="005C114D">
      <w:pPr>
        <w:ind w:left="720"/>
        <w:contextualSpacing/>
        <w:rPr>
          <w:rFonts w:cs="Arial"/>
          <w:b w:val="0"/>
          <w:szCs w:val="24"/>
        </w:rPr>
      </w:pPr>
      <w:r w:rsidRPr="00780E4E">
        <w:rPr>
          <w:rFonts w:cs="Arial"/>
          <w:b w:val="0"/>
          <w:szCs w:val="24"/>
        </w:rPr>
        <w:t>Due date: December 3, 2020</w:t>
      </w:r>
    </w:p>
    <w:p w14:paraId="1BA70464" w14:textId="77777777" w:rsidR="00841497" w:rsidRPr="00780E4E" w:rsidRDefault="00841497" w:rsidP="00841497">
      <w:pPr>
        <w:spacing w:after="200" w:line="276" w:lineRule="auto"/>
        <w:ind w:left="720"/>
        <w:contextualSpacing/>
        <w:rPr>
          <w:rFonts w:cs="Arial"/>
          <w:szCs w:val="24"/>
        </w:rPr>
      </w:pPr>
    </w:p>
    <w:p w14:paraId="7160260D" w14:textId="77777777" w:rsidR="00841497" w:rsidRPr="00780E4E" w:rsidRDefault="00841497" w:rsidP="00841497">
      <w:pPr>
        <w:rPr>
          <w:rFonts w:cs="Arial"/>
          <w:b w:val="0"/>
          <w:szCs w:val="24"/>
        </w:rPr>
      </w:pPr>
      <w:r w:rsidRPr="00780E4E">
        <w:rPr>
          <w:rFonts w:cs="Arial"/>
          <w:szCs w:val="24"/>
        </w:rPr>
        <w:t xml:space="preserve">Note: </w:t>
      </w:r>
      <w:r w:rsidRPr="00780E4E">
        <w:rPr>
          <w:rFonts w:cs="Arial"/>
          <w:b w:val="0"/>
          <w:szCs w:val="24"/>
        </w:rPr>
        <w:t xml:space="preserve">Writing clearly, respectfully and succinctly is a necessary skill in social work. However, it is important to recognize oral traditions—expression of knowledge through stories. </w:t>
      </w:r>
    </w:p>
    <w:p w14:paraId="10A0A3A2" w14:textId="77777777" w:rsidR="00841497" w:rsidRPr="00780E4E" w:rsidRDefault="00841497" w:rsidP="00094A46">
      <w:pPr>
        <w:pStyle w:val="Heading2"/>
        <w:rPr>
          <w:rFonts w:ascii="Arial" w:hAnsi="Arial" w:cs="Arial"/>
        </w:rPr>
      </w:pPr>
      <w:bookmarkStart w:id="21" w:name="_Toc41981954"/>
      <w:r w:rsidRPr="00780E4E">
        <w:rPr>
          <w:rFonts w:ascii="Arial" w:hAnsi="Arial" w:cs="Arial"/>
        </w:rPr>
        <w:t>Details Requirement- Assignment 1 – 30%</w:t>
      </w:r>
      <w:bookmarkEnd w:id="21"/>
    </w:p>
    <w:p w14:paraId="7DB22855" w14:textId="77777777" w:rsidR="00841497" w:rsidRPr="00780E4E" w:rsidRDefault="00841497" w:rsidP="00841497">
      <w:pPr>
        <w:rPr>
          <w:rFonts w:cs="Arial"/>
          <w:b w:val="0"/>
          <w:szCs w:val="24"/>
          <w:u w:val="single"/>
          <w:lang w:val="en-GB"/>
        </w:rPr>
      </w:pPr>
      <w:r w:rsidRPr="00780E4E">
        <w:rPr>
          <w:rFonts w:cs="Arial"/>
          <w:b w:val="0"/>
          <w:szCs w:val="24"/>
          <w:u w:val="single"/>
          <w:lang w:val="en-GB"/>
        </w:rPr>
        <w:t>Option #1</w:t>
      </w:r>
    </w:p>
    <w:p w14:paraId="36C244B5" w14:textId="77777777" w:rsidR="00841497" w:rsidRPr="00780E4E" w:rsidRDefault="00841497" w:rsidP="00841497">
      <w:pPr>
        <w:rPr>
          <w:rFonts w:cs="Arial"/>
          <w:b w:val="0"/>
          <w:szCs w:val="24"/>
          <w:lang w:val="en-GB"/>
        </w:rPr>
      </w:pPr>
      <w:r w:rsidRPr="00780E4E">
        <w:rPr>
          <w:rFonts w:cs="Arial"/>
          <w:b w:val="0"/>
          <w:szCs w:val="24"/>
          <w:lang w:val="en-GB"/>
        </w:rPr>
        <w:t xml:space="preserve">Students are required to </w:t>
      </w:r>
      <w:r w:rsidRPr="00780E4E">
        <w:rPr>
          <w:rFonts w:cs="Arial"/>
          <w:b w:val="0"/>
          <w:i/>
          <w:szCs w:val="24"/>
          <w:u w:val="single"/>
          <w:lang w:val="en-GB"/>
        </w:rPr>
        <w:t xml:space="preserve">critical </w:t>
      </w:r>
      <w:r w:rsidRPr="00780E4E">
        <w:rPr>
          <w:rFonts w:cs="Arial"/>
          <w:b w:val="0"/>
          <w:szCs w:val="24"/>
          <w:u w:val="single"/>
          <w:lang w:val="en-GB"/>
        </w:rPr>
        <w:t>review</w:t>
      </w:r>
      <w:r w:rsidRPr="00780E4E">
        <w:rPr>
          <w:rFonts w:cs="Arial"/>
          <w:b w:val="0"/>
          <w:szCs w:val="24"/>
          <w:lang w:val="en-GB"/>
        </w:rPr>
        <w:t xml:space="preserve"> 4-5 media posts, blogs, newspaper, TV news, etc. about a particular topic (i.e., Covid 19. “I can’t breathe” movement, violence against women, date rape, </w:t>
      </w:r>
      <w:r w:rsidR="007B0454" w:rsidRPr="00780E4E">
        <w:rPr>
          <w:rFonts w:cs="Arial"/>
          <w:b w:val="0"/>
          <w:szCs w:val="24"/>
          <w:lang w:val="en-GB"/>
        </w:rPr>
        <w:t>etc.</w:t>
      </w:r>
      <w:r w:rsidRPr="00780E4E">
        <w:rPr>
          <w:rFonts w:cs="Arial"/>
          <w:b w:val="0"/>
          <w:szCs w:val="24"/>
          <w:lang w:val="en-GB"/>
        </w:rPr>
        <w:t xml:space="preserve">). Describe and provide an analysis about the manner in which these present and discuss events leading to possible traumatic experiences. Questions are: </w:t>
      </w:r>
    </w:p>
    <w:p w14:paraId="55D2A919" w14:textId="77777777" w:rsidR="00841497" w:rsidRPr="00780E4E" w:rsidRDefault="00841497" w:rsidP="002A4E2A">
      <w:pPr>
        <w:numPr>
          <w:ilvl w:val="0"/>
          <w:numId w:val="18"/>
        </w:numPr>
        <w:rPr>
          <w:rFonts w:cs="Arial"/>
          <w:b w:val="0"/>
          <w:szCs w:val="24"/>
          <w:lang w:val="en-GB"/>
        </w:rPr>
      </w:pPr>
      <w:r w:rsidRPr="00780E4E">
        <w:rPr>
          <w:rFonts w:cs="Arial"/>
          <w:b w:val="0"/>
          <w:szCs w:val="24"/>
          <w:lang w:val="en-GB"/>
        </w:rPr>
        <w:t xml:space="preserve">What are the theoretical framework being used? </w:t>
      </w:r>
    </w:p>
    <w:p w14:paraId="0DADF9A7" w14:textId="77777777" w:rsidR="00841497" w:rsidRPr="00780E4E" w:rsidRDefault="00841497" w:rsidP="002A4E2A">
      <w:pPr>
        <w:numPr>
          <w:ilvl w:val="1"/>
          <w:numId w:val="18"/>
        </w:numPr>
        <w:rPr>
          <w:rFonts w:cs="Arial"/>
          <w:b w:val="0"/>
          <w:szCs w:val="24"/>
          <w:lang w:val="en-GB"/>
        </w:rPr>
      </w:pPr>
      <w:r w:rsidRPr="00780E4E">
        <w:rPr>
          <w:rFonts w:cs="Arial"/>
          <w:b w:val="0"/>
          <w:szCs w:val="24"/>
          <w:lang w:val="en-GB"/>
        </w:rPr>
        <w:t>Explain, i.e., embedded assumptions related to trauma itself, embedded assumptions related to those who are enduring it or have endured it</w:t>
      </w:r>
    </w:p>
    <w:p w14:paraId="664F3FC7" w14:textId="77777777" w:rsidR="00841497" w:rsidRPr="00780E4E" w:rsidRDefault="00841497" w:rsidP="002A4E2A">
      <w:pPr>
        <w:numPr>
          <w:ilvl w:val="0"/>
          <w:numId w:val="18"/>
        </w:numPr>
        <w:rPr>
          <w:rFonts w:cs="Arial"/>
          <w:b w:val="0"/>
          <w:szCs w:val="24"/>
          <w:lang w:val="en-GB"/>
        </w:rPr>
      </w:pPr>
      <w:r w:rsidRPr="00780E4E">
        <w:rPr>
          <w:rFonts w:cs="Arial"/>
          <w:b w:val="0"/>
          <w:szCs w:val="24"/>
          <w:lang w:val="en-GB"/>
        </w:rPr>
        <w:t xml:space="preserve">Provide a </w:t>
      </w:r>
      <w:r w:rsidRPr="00780E4E">
        <w:rPr>
          <w:rFonts w:cs="Arial"/>
          <w:b w:val="0"/>
          <w:i/>
          <w:szCs w:val="24"/>
          <w:lang w:val="en-GB"/>
        </w:rPr>
        <w:t>critical</w:t>
      </w:r>
      <w:r w:rsidRPr="00780E4E">
        <w:rPr>
          <w:rFonts w:cs="Arial"/>
          <w:b w:val="0"/>
          <w:szCs w:val="24"/>
          <w:lang w:val="en-GB"/>
        </w:rPr>
        <w:t xml:space="preserve"> analysis of your findings</w:t>
      </w:r>
    </w:p>
    <w:p w14:paraId="094E9368" w14:textId="77777777" w:rsidR="00841497" w:rsidRPr="00780E4E" w:rsidRDefault="00841497" w:rsidP="002A4E2A">
      <w:pPr>
        <w:numPr>
          <w:ilvl w:val="1"/>
          <w:numId w:val="18"/>
        </w:numPr>
        <w:rPr>
          <w:rFonts w:cs="Arial"/>
          <w:b w:val="0"/>
          <w:szCs w:val="24"/>
          <w:lang w:val="en-GB"/>
        </w:rPr>
      </w:pPr>
      <w:r w:rsidRPr="00780E4E">
        <w:rPr>
          <w:rFonts w:cs="Arial"/>
          <w:b w:val="0"/>
          <w:szCs w:val="24"/>
          <w:lang w:val="en-GB"/>
        </w:rPr>
        <w:t>Explain, i.e., dominant discourse</w:t>
      </w:r>
    </w:p>
    <w:p w14:paraId="2679B5A7" w14:textId="77777777" w:rsidR="00841497" w:rsidRDefault="00841497" w:rsidP="002A4E2A">
      <w:pPr>
        <w:numPr>
          <w:ilvl w:val="0"/>
          <w:numId w:val="18"/>
        </w:numPr>
        <w:rPr>
          <w:rFonts w:cs="Arial"/>
          <w:b w:val="0"/>
          <w:szCs w:val="24"/>
          <w:lang w:val="en-GB"/>
        </w:rPr>
      </w:pPr>
      <w:r w:rsidRPr="00780E4E">
        <w:rPr>
          <w:rFonts w:cs="Arial"/>
          <w:b w:val="0"/>
          <w:szCs w:val="24"/>
          <w:lang w:val="en-GB"/>
        </w:rPr>
        <w:t xml:space="preserve">Discuss implications for policy and practice </w:t>
      </w:r>
    </w:p>
    <w:p w14:paraId="263A9C57" w14:textId="77777777" w:rsidR="007B0454" w:rsidRPr="00780E4E" w:rsidRDefault="007B0454" w:rsidP="007B0454">
      <w:pPr>
        <w:ind w:left="720"/>
        <w:rPr>
          <w:rFonts w:cs="Arial"/>
          <w:b w:val="0"/>
          <w:szCs w:val="24"/>
          <w:lang w:val="en-GB"/>
        </w:rPr>
      </w:pPr>
    </w:p>
    <w:p w14:paraId="318C72D3" w14:textId="77777777" w:rsidR="00841497" w:rsidRDefault="00841497" w:rsidP="007B0454">
      <w:pPr>
        <w:rPr>
          <w:b w:val="0"/>
          <w:lang w:val="en-GB"/>
        </w:rPr>
      </w:pPr>
      <w:r w:rsidRPr="007B0454">
        <w:rPr>
          <w:b w:val="0"/>
          <w:lang w:val="en-GB"/>
        </w:rPr>
        <w:lastRenderedPageBreak/>
        <w:t>The papers should incorporate course readings, lectures and discussions. It should be 8 Pgs. (undergraduate students) 12 Pgs. (graduate students), not including references.</w:t>
      </w:r>
    </w:p>
    <w:p w14:paraId="741DCB7C" w14:textId="77777777" w:rsidR="007B0454" w:rsidRPr="007B0454" w:rsidRDefault="007B0454" w:rsidP="007B0454">
      <w:pPr>
        <w:rPr>
          <w:b w:val="0"/>
          <w:lang w:val="en-GB"/>
        </w:rPr>
      </w:pPr>
    </w:p>
    <w:p w14:paraId="36145526" w14:textId="77777777" w:rsidR="00841497" w:rsidRPr="007B0454" w:rsidRDefault="00841497" w:rsidP="007B0454">
      <w:pPr>
        <w:rPr>
          <w:b w:val="0"/>
          <w:bCs/>
          <w:u w:val="single"/>
          <w:lang w:val="en-GB"/>
        </w:rPr>
      </w:pPr>
      <w:r w:rsidRPr="007B0454">
        <w:rPr>
          <w:b w:val="0"/>
          <w:u w:val="single"/>
          <w:lang w:val="en-GB"/>
        </w:rPr>
        <w:t>Option #2</w:t>
      </w:r>
    </w:p>
    <w:p w14:paraId="45136B72" w14:textId="77777777" w:rsidR="00841497" w:rsidRPr="00780E4E" w:rsidRDefault="00841497" w:rsidP="00841497">
      <w:pPr>
        <w:rPr>
          <w:rFonts w:cs="Arial"/>
          <w:b w:val="0"/>
          <w:szCs w:val="24"/>
          <w:lang w:val="en-GB"/>
        </w:rPr>
      </w:pPr>
      <w:r w:rsidRPr="00780E4E">
        <w:rPr>
          <w:rFonts w:cs="Arial"/>
          <w:b w:val="0"/>
          <w:szCs w:val="24"/>
          <w:lang w:val="en-GB"/>
        </w:rPr>
        <w:t xml:space="preserve">Students are required to watch one of the following movies Hotel Rwanda, Mystic River, The Afflicted, Sleeping with the enemy. Provide a </w:t>
      </w:r>
      <w:r w:rsidRPr="00780E4E">
        <w:rPr>
          <w:rFonts w:cs="Arial"/>
          <w:b w:val="0"/>
          <w:i/>
          <w:szCs w:val="24"/>
          <w:u w:val="single"/>
          <w:lang w:val="en-GB"/>
        </w:rPr>
        <w:t>critical</w:t>
      </w:r>
      <w:r w:rsidRPr="00780E4E">
        <w:rPr>
          <w:rFonts w:cs="Arial"/>
          <w:b w:val="0"/>
          <w:szCs w:val="24"/>
          <w:u w:val="single"/>
          <w:lang w:val="en-GB"/>
        </w:rPr>
        <w:t xml:space="preserve"> analysis</w:t>
      </w:r>
      <w:r w:rsidRPr="00780E4E">
        <w:rPr>
          <w:rFonts w:cs="Arial"/>
          <w:b w:val="0"/>
          <w:szCs w:val="24"/>
          <w:lang w:val="en-GB"/>
        </w:rPr>
        <w:t xml:space="preserve"> of the movie. Questions are:</w:t>
      </w:r>
    </w:p>
    <w:p w14:paraId="150DC9AF" w14:textId="77777777" w:rsidR="00841497" w:rsidRPr="00780E4E" w:rsidRDefault="00841497" w:rsidP="002A4E2A">
      <w:pPr>
        <w:numPr>
          <w:ilvl w:val="0"/>
          <w:numId w:val="19"/>
        </w:numPr>
        <w:rPr>
          <w:rFonts w:cs="Arial"/>
          <w:b w:val="0"/>
          <w:szCs w:val="24"/>
          <w:lang w:val="en-GB"/>
        </w:rPr>
      </w:pPr>
      <w:r w:rsidRPr="00780E4E">
        <w:rPr>
          <w:rFonts w:cs="Arial"/>
          <w:b w:val="0"/>
          <w:szCs w:val="24"/>
          <w:lang w:val="en-GB"/>
        </w:rPr>
        <w:t>How do the event(s) presented in the movie possibly lead to a traumatic experience?</w:t>
      </w:r>
    </w:p>
    <w:p w14:paraId="4CFF0D2C" w14:textId="77777777" w:rsidR="00841497" w:rsidRPr="00780E4E" w:rsidRDefault="00841497" w:rsidP="002A4E2A">
      <w:pPr>
        <w:numPr>
          <w:ilvl w:val="0"/>
          <w:numId w:val="19"/>
        </w:numPr>
        <w:rPr>
          <w:rFonts w:cs="Arial"/>
          <w:b w:val="0"/>
          <w:szCs w:val="24"/>
          <w:lang w:val="en-GB"/>
        </w:rPr>
      </w:pPr>
      <w:r w:rsidRPr="00780E4E">
        <w:rPr>
          <w:rFonts w:cs="Arial"/>
          <w:b w:val="0"/>
          <w:szCs w:val="24"/>
          <w:lang w:val="en-GB"/>
        </w:rPr>
        <w:t>Develop an intervention plan (i.e., individual, couple, family, and/or community)</w:t>
      </w:r>
    </w:p>
    <w:p w14:paraId="6FA93F93" w14:textId="77777777" w:rsidR="00841497" w:rsidRDefault="00841497" w:rsidP="002A4E2A">
      <w:pPr>
        <w:numPr>
          <w:ilvl w:val="0"/>
          <w:numId w:val="19"/>
        </w:numPr>
        <w:rPr>
          <w:rFonts w:cs="Arial"/>
          <w:b w:val="0"/>
          <w:szCs w:val="24"/>
          <w:lang w:val="en-GB"/>
        </w:rPr>
      </w:pPr>
      <w:r w:rsidRPr="00780E4E">
        <w:rPr>
          <w:rFonts w:cs="Arial"/>
          <w:b w:val="0"/>
          <w:szCs w:val="24"/>
          <w:lang w:val="en-GB"/>
        </w:rPr>
        <w:t xml:space="preserve">What behaviours do you associate with PTSD? What are the implications for practice i.e., programing, policy for this particular population? </w:t>
      </w:r>
    </w:p>
    <w:p w14:paraId="4AF8EE80" w14:textId="77777777" w:rsidR="007B0454" w:rsidRPr="00780E4E" w:rsidRDefault="007B0454" w:rsidP="007B0454">
      <w:pPr>
        <w:ind w:left="720"/>
        <w:rPr>
          <w:rFonts w:cs="Arial"/>
          <w:b w:val="0"/>
          <w:szCs w:val="24"/>
          <w:lang w:val="en-GB"/>
        </w:rPr>
      </w:pPr>
    </w:p>
    <w:p w14:paraId="4AE28754" w14:textId="77777777" w:rsidR="00841497" w:rsidRDefault="00841497" w:rsidP="007B0454">
      <w:pPr>
        <w:rPr>
          <w:b w:val="0"/>
          <w:lang w:val="en-GB"/>
        </w:rPr>
      </w:pPr>
      <w:r w:rsidRPr="007B0454">
        <w:rPr>
          <w:b w:val="0"/>
          <w:lang w:val="en-GB"/>
        </w:rPr>
        <w:t>The papers should incorporate course readings, lectures and discussions. It should be 8 Pgs. (undergraduate students) 12 Pgs. (graduate students), not including references.</w:t>
      </w:r>
    </w:p>
    <w:p w14:paraId="6F6E91C1" w14:textId="77777777" w:rsidR="007B0454" w:rsidRPr="007B0454" w:rsidRDefault="007B0454" w:rsidP="007B0454">
      <w:pPr>
        <w:rPr>
          <w:b w:val="0"/>
          <w:lang w:val="en-GB"/>
        </w:rPr>
      </w:pPr>
    </w:p>
    <w:p w14:paraId="7FDA9D0F" w14:textId="77777777" w:rsidR="00841497" w:rsidRPr="00780E4E" w:rsidRDefault="00841497" w:rsidP="00841497">
      <w:pPr>
        <w:rPr>
          <w:rFonts w:cs="Arial"/>
          <w:b w:val="0"/>
          <w:szCs w:val="24"/>
        </w:rPr>
      </w:pPr>
      <w:r w:rsidRPr="00780E4E">
        <w:rPr>
          <w:rFonts w:cs="Arial"/>
          <w:b w:val="0"/>
          <w:szCs w:val="24"/>
          <w:u w:val="single"/>
        </w:rPr>
        <w:t>Due date:</w:t>
      </w:r>
      <w:r w:rsidRPr="00780E4E">
        <w:rPr>
          <w:rFonts w:cs="Arial"/>
          <w:b w:val="0"/>
          <w:szCs w:val="24"/>
        </w:rPr>
        <w:t xml:space="preserve"> October 1, 2020 </w:t>
      </w:r>
    </w:p>
    <w:p w14:paraId="00C843B6" w14:textId="77777777" w:rsidR="00841497" w:rsidRPr="00780E4E" w:rsidRDefault="00841497" w:rsidP="00841497">
      <w:pPr>
        <w:rPr>
          <w:rFonts w:cs="Arial"/>
          <w:b w:val="0"/>
          <w:szCs w:val="24"/>
        </w:rPr>
      </w:pPr>
      <w:r w:rsidRPr="00780E4E">
        <w:rPr>
          <w:rFonts w:cs="Arial"/>
          <w:b w:val="0"/>
          <w:szCs w:val="24"/>
          <w:u w:val="single"/>
        </w:rPr>
        <w:t>Worth:</w:t>
      </w:r>
      <w:r w:rsidRPr="00780E4E">
        <w:rPr>
          <w:rFonts w:cs="Arial"/>
          <w:b w:val="0"/>
          <w:szCs w:val="24"/>
        </w:rPr>
        <w:t xml:space="preserve"> 30%</w:t>
      </w:r>
    </w:p>
    <w:p w14:paraId="1DDA48F4" w14:textId="77777777" w:rsidR="00841497" w:rsidRPr="00780E4E" w:rsidRDefault="00841497" w:rsidP="00841497">
      <w:pPr>
        <w:pStyle w:val="Heading4"/>
        <w:rPr>
          <w:rFonts w:cs="Arial"/>
          <w:szCs w:val="24"/>
        </w:rPr>
      </w:pPr>
    </w:p>
    <w:p w14:paraId="5A2D7615" w14:textId="77777777" w:rsidR="00841497" w:rsidRPr="00780E4E" w:rsidRDefault="00841497" w:rsidP="00841497">
      <w:pPr>
        <w:rPr>
          <w:rFonts w:cs="Arial"/>
          <w:szCs w:val="24"/>
          <w:lang w:val="en-GB"/>
        </w:rPr>
      </w:pPr>
      <w:r w:rsidRPr="00780E4E">
        <w:rPr>
          <w:rFonts w:cs="Arial"/>
          <w:szCs w:val="24"/>
        </w:rPr>
        <w:t xml:space="preserve">Details Requirement- </w:t>
      </w:r>
      <w:r w:rsidRPr="00780E4E">
        <w:rPr>
          <w:rFonts w:cs="Arial"/>
          <w:szCs w:val="24"/>
          <w:lang w:val="en-GB"/>
        </w:rPr>
        <w:t>Assignment # 2</w:t>
      </w:r>
    </w:p>
    <w:p w14:paraId="1D17E6E0" w14:textId="77777777" w:rsidR="00841497" w:rsidRPr="00780E4E" w:rsidRDefault="00841497" w:rsidP="00841497">
      <w:pPr>
        <w:rPr>
          <w:rFonts w:cs="Arial"/>
          <w:b w:val="0"/>
          <w:szCs w:val="24"/>
          <w:lang w:val="en-GB"/>
        </w:rPr>
      </w:pPr>
      <w:r w:rsidRPr="00780E4E">
        <w:rPr>
          <w:rFonts w:cs="Arial"/>
          <w:b w:val="0"/>
          <w:szCs w:val="24"/>
          <w:lang w:val="en-GB"/>
        </w:rPr>
        <w:t xml:space="preserve">Students are required to complete a </w:t>
      </w:r>
      <w:r w:rsidRPr="00780E4E">
        <w:rPr>
          <w:rFonts w:cs="Arial"/>
          <w:b w:val="0"/>
          <w:i/>
          <w:szCs w:val="24"/>
          <w:u w:val="single"/>
          <w:lang w:val="en-GB"/>
        </w:rPr>
        <w:t xml:space="preserve">critical </w:t>
      </w:r>
      <w:r w:rsidRPr="00780E4E">
        <w:rPr>
          <w:rFonts w:cs="Arial"/>
          <w:b w:val="0"/>
          <w:szCs w:val="24"/>
          <w:u w:val="single"/>
          <w:lang w:val="en-GB"/>
        </w:rPr>
        <w:t>literature review</w:t>
      </w:r>
      <w:r w:rsidRPr="00780E4E">
        <w:rPr>
          <w:rFonts w:cs="Arial"/>
          <w:b w:val="0"/>
          <w:szCs w:val="24"/>
          <w:lang w:val="en-GB"/>
        </w:rPr>
        <w:t xml:space="preserve"> on the intersection of trauma &amp; the intersections of one of the following: Motor Vehicle Accidents, natural disasters, child abuse, IPV, children witnessing violence, torture survivors, survivors of sexual assault, survivors of trafficking and commercial sexual exploitation, bullying, immigration, sudden death/loss, burn out. Any other interest must be approved by the instructor. The paper should be 12-15 Pgs. (undergraduate students) and 20-23 Pgs. (graduate students), not including references.</w:t>
      </w:r>
    </w:p>
    <w:p w14:paraId="3900D613" w14:textId="77777777" w:rsidR="00841497" w:rsidRPr="00780E4E" w:rsidRDefault="00841497" w:rsidP="002A4E2A">
      <w:pPr>
        <w:numPr>
          <w:ilvl w:val="1"/>
          <w:numId w:val="16"/>
        </w:numPr>
        <w:rPr>
          <w:rFonts w:cs="Arial"/>
          <w:b w:val="0"/>
          <w:szCs w:val="24"/>
          <w:lang w:val="en-GB"/>
        </w:rPr>
      </w:pPr>
      <w:r w:rsidRPr="00780E4E">
        <w:rPr>
          <w:rFonts w:cs="Arial"/>
          <w:b w:val="0"/>
          <w:szCs w:val="24"/>
          <w:lang w:val="en-GB"/>
        </w:rPr>
        <w:t>Have a clear thesis statement</w:t>
      </w:r>
    </w:p>
    <w:p w14:paraId="7021614E" w14:textId="77777777" w:rsidR="00841497" w:rsidRPr="00780E4E" w:rsidRDefault="00841497" w:rsidP="002A4E2A">
      <w:pPr>
        <w:numPr>
          <w:ilvl w:val="1"/>
          <w:numId w:val="16"/>
        </w:numPr>
        <w:rPr>
          <w:rFonts w:cs="Arial"/>
          <w:b w:val="0"/>
          <w:szCs w:val="24"/>
          <w:lang w:val="en-GB"/>
        </w:rPr>
      </w:pPr>
      <w:r w:rsidRPr="00780E4E">
        <w:rPr>
          <w:rFonts w:cs="Arial"/>
          <w:b w:val="0"/>
          <w:szCs w:val="24"/>
          <w:lang w:val="en-GB"/>
        </w:rPr>
        <w:t>Highlight the tensions within the literature</w:t>
      </w:r>
    </w:p>
    <w:p w14:paraId="4B9ED556" w14:textId="77777777" w:rsidR="00841497" w:rsidRPr="00780E4E" w:rsidRDefault="00841497" w:rsidP="002A4E2A">
      <w:pPr>
        <w:numPr>
          <w:ilvl w:val="1"/>
          <w:numId w:val="16"/>
        </w:numPr>
        <w:rPr>
          <w:rFonts w:cs="Arial"/>
          <w:b w:val="0"/>
          <w:szCs w:val="24"/>
          <w:lang w:val="en-GB"/>
        </w:rPr>
      </w:pPr>
      <w:r w:rsidRPr="00780E4E">
        <w:rPr>
          <w:rFonts w:cs="Arial"/>
          <w:b w:val="0"/>
          <w:szCs w:val="24"/>
          <w:lang w:val="en-GB"/>
        </w:rPr>
        <w:t>Critique of the review</w:t>
      </w:r>
    </w:p>
    <w:p w14:paraId="276B2294" w14:textId="77777777" w:rsidR="00841497" w:rsidRPr="00780E4E" w:rsidRDefault="00841497" w:rsidP="002A4E2A">
      <w:pPr>
        <w:numPr>
          <w:ilvl w:val="1"/>
          <w:numId w:val="16"/>
        </w:numPr>
        <w:rPr>
          <w:rFonts w:cs="Arial"/>
          <w:b w:val="0"/>
          <w:szCs w:val="24"/>
          <w:lang w:val="en-GB"/>
        </w:rPr>
      </w:pPr>
      <w:r w:rsidRPr="00780E4E">
        <w:rPr>
          <w:rFonts w:cs="Arial"/>
          <w:b w:val="0"/>
          <w:szCs w:val="24"/>
          <w:lang w:val="en-GB"/>
        </w:rPr>
        <w:t>Gaps in the literature</w:t>
      </w:r>
    </w:p>
    <w:p w14:paraId="541A558A" w14:textId="77777777" w:rsidR="00841497" w:rsidRPr="00780E4E" w:rsidRDefault="00841497" w:rsidP="002A4E2A">
      <w:pPr>
        <w:numPr>
          <w:ilvl w:val="1"/>
          <w:numId w:val="16"/>
        </w:numPr>
        <w:rPr>
          <w:rFonts w:cs="Arial"/>
          <w:b w:val="0"/>
          <w:szCs w:val="24"/>
          <w:lang w:val="en-GB"/>
        </w:rPr>
      </w:pPr>
      <w:r w:rsidRPr="00780E4E">
        <w:rPr>
          <w:rFonts w:cs="Arial"/>
          <w:b w:val="0"/>
          <w:szCs w:val="24"/>
          <w:lang w:val="en-GB"/>
        </w:rPr>
        <w:t>Research questions (1-2) derived from the literature</w:t>
      </w:r>
    </w:p>
    <w:p w14:paraId="11507DCE" w14:textId="77777777" w:rsidR="00841497" w:rsidRPr="00780E4E" w:rsidRDefault="00841497" w:rsidP="00841497">
      <w:pPr>
        <w:ind w:left="1440"/>
        <w:rPr>
          <w:rFonts w:cs="Arial"/>
          <w:b w:val="0"/>
          <w:szCs w:val="24"/>
          <w:lang w:val="en-GB"/>
        </w:rPr>
      </w:pPr>
    </w:p>
    <w:p w14:paraId="57F7062D" w14:textId="77777777" w:rsidR="00841497" w:rsidRPr="00780E4E" w:rsidRDefault="00841497" w:rsidP="00841497">
      <w:pPr>
        <w:rPr>
          <w:rFonts w:cs="Arial"/>
          <w:b w:val="0"/>
          <w:szCs w:val="24"/>
          <w:lang w:val="en-GB"/>
        </w:rPr>
      </w:pPr>
      <w:r w:rsidRPr="00780E4E">
        <w:rPr>
          <w:rFonts w:cs="Arial"/>
          <w:b w:val="0"/>
          <w:szCs w:val="24"/>
          <w:u w:val="single"/>
        </w:rPr>
        <w:t>Due date:</w:t>
      </w:r>
      <w:r w:rsidRPr="00780E4E">
        <w:rPr>
          <w:rFonts w:cs="Arial"/>
          <w:b w:val="0"/>
          <w:szCs w:val="24"/>
        </w:rPr>
        <w:t xml:space="preserve"> November 12, 2020</w:t>
      </w:r>
    </w:p>
    <w:p w14:paraId="3AB4CAFC" w14:textId="77777777" w:rsidR="00841497" w:rsidRPr="00780E4E" w:rsidRDefault="00841497" w:rsidP="00841497">
      <w:pPr>
        <w:rPr>
          <w:rFonts w:cs="Arial"/>
          <w:b w:val="0"/>
          <w:szCs w:val="24"/>
        </w:rPr>
      </w:pPr>
      <w:r w:rsidRPr="00780E4E">
        <w:rPr>
          <w:rFonts w:cs="Arial"/>
          <w:b w:val="0"/>
          <w:szCs w:val="24"/>
          <w:u w:val="single"/>
        </w:rPr>
        <w:t>Worth</w:t>
      </w:r>
      <w:r w:rsidRPr="00780E4E">
        <w:rPr>
          <w:rFonts w:cs="Arial"/>
          <w:b w:val="0"/>
          <w:szCs w:val="24"/>
        </w:rPr>
        <w:t>: 40%</w:t>
      </w:r>
    </w:p>
    <w:p w14:paraId="44DBE8D5" w14:textId="77777777" w:rsidR="00841497" w:rsidRPr="00780E4E" w:rsidRDefault="00841497" w:rsidP="00841497">
      <w:pPr>
        <w:rPr>
          <w:rFonts w:cs="Arial"/>
          <w:szCs w:val="24"/>
          <w:lang w:val="en-GB"/>
        </w:rPr>
      </w:pPr>
    </w:p>
    <w:p w14:paraId="43801190" w14:textId="77777777" w:rsidR="00841497" w:rsidRPr="00780E4E" w:rsidRDefault="00841497" w:rsidP="00094A46">
      <w:pPr>
        <w:pStyle w:val="Heading2"/>
        <w:rPr>
          <w:rFonts w:ascii="Arial" w:hAnsi="Arial" w:cs="Arial"/>
        </w:rPr>
      </w:pPr>
      <w:bookmarkStart w:id="22" w:name="_Toc41981955"/>
      <w:r w:rsidRPr="00780E4E">
        <w:rPr>
          <w:rFonts w:ascii="Arial" w:hAnsi="Arial" w:cs="Arial"/>
        </w:rPr>
        <w:t>Details Requirement- Assignment # 3</w:t>
      </w:r>
      <w:bookmarkEnd w:id="22"/>
      <w:r w:rsidRPr="00780E4E">
        <w:rPr>
          <w:rFonts w:ascii="Arial" w:hAnsi="Arial" w:cs="Arial"/>
        </w:rPr>
        <w:t xml:space="preserve"> </w:t>
      </w:r>
    </w:p>
    <w:p w14:paraId="232EA784" w14:textId="77777777" w:rsidR="00841497" w:rsidRPr="00780E4E" w:rsidRDefault="00841497" w:rsidP="00841497">
      <w:pPr>
        <w:rPr>
          <w:rFonts w:cs="Arial"/>
          <w:b w:val="0"/>
          <w:szCs w:val="24"/>
          <w:lang w:val="en-GB"/>
        </w:rPr>
      </w:pPr>
      <w:r w:rsidRPr="00780E4E">
        <w:rPr>
          <w:rFonts w:cs="Arial"/>
          <w:b w:val="0"/>
          <w:szCs w:val="24"/>
          <w:u w:val="single"/>
          <w:lang w:val="en-GB"/>
        </w:rPr>
        <w:t xml:space="preserve">A </w:t>
      </w:r>
      <w:r w:rsidRPr="00780E4E">
        <w:rPr>
          <w:rFonts w:cs="Arial"/>
          <w:b w:val="0"/>
          <w:i/>
          <w:szCs w:val="24"/>
          <w:u w:val="single"/>
          <w:lang w:val="en-GB"/>
        </w:rPr>
        <w:t xml:space="preserve">critical </w:t>
      </w:r>
      <w:r w:rsidRPr="00780E4E">
        <w:rPr>
          <w:rFonts w:cs="Arial"/>
          <w:b w:val="0"/>
          <w:szCs w:val="24"/>
          <w:u w:val="single"/>
          <w:lang w:val="en-GB"/>
        </w:rPr>
        <w:t>reflection</w:t>
      </w:r>
      <w:r w:rsidRPr="00780E4E">
        <w:rPr>
          <w:rFonts w:cs="Arial"/>
          <w:b w:val="0"/>
          <w:szCs w:val="24"/>
          <w:lang w:val="en-GB"/>
        </w:rPr>
        <w:t xml:space="preserve"> about the student’s take away in relation to: readings, new learnings, and insights about yourself. 8 Pgs. (undergraduate students) 12 Pgs. (graduate students). Possible questions: </w:t>
      </w:r>
    </w:p>
    <w:p w14:paraId="4FDD4380" w14:textId="77777777" w:rsidR="005C114D" w:rsidRDefault="00841497" w:rsidP="002A4E2A">
      <w:pPr>
        <w:pStyle w:val="ListParagraph"/>
        <w:numPr>
          <w:ilvl w:val="0"/>
          <w:numId w:val="17"/>
        </w:numPr>
        <w:rPr>
          <w:rFonts w:ascii="Arial" w:hAnsi="Arial" w:cs="Arial"/>
          <w:b w:val="0"/>
          <w:sz w:val="24"/>
          <w:szCs w:val="24"/>
          <w:lang w:val="en-GB"/>
        </w:rPr>
      </w:pPr>
      <w:r w:rsidRPr="005C114D">
        <w:rPr>
          <w:rFonts w:ascii="Arial" w:hAnsi="Arial" w:cs="Arial"/>
          <w:b w:val="0"/>
          <w:sz w:val="24"/>
          <w:szCs w:val="24"/>
          <w:lang w:val="en-GB"/>
        </w:rPr>
        <w:t>How do I make sense of the class lecture/discussions and SW practice in the field?</w:t>
      </w:r>
    </w:p>
    <w:p w14:paraId="76736974" w14:textId="77777777" w:rsidR="005C114D" w:rsidRDefault="00841497" w:rsidP="002A4E2A">
      <w:pPr>
        <w:pStyle w:val="ListParagraph"/>
        <w:numPr>
          <w:ilvl w:val="0"/>
          <w:numId w:val="17"/>
        </w:numPr>
        <w:rPr>
          <w:rFonts w:ascii="Arial" w:hAnsi="Arial" w:cs="Arial"/>
          <w:b w:val="0"/>
          <w:sz w:val="24"/>
          <w:szCs w:val="24"/>
          <w:lang w:val="en-GB"/>
        </w:rPr>
      </w:pPr>
      <w:r w:rsidRPr="005C114D">
        <w:rPr>
          <w:rFonts w:ascii="Arial" w:hAnsi="Arial" w:cs="Arial"/>
          <w:b w:val="0"/>
          <w:sz w:val="24"/>
          <w:szCs w:val="24"/>
          <w:lang w:val="en-GB"/>
        </w:rPr>
        <w:t>What is (are) the most important take away from this course?</w:t>
      </w:r>
    </w:p>
    <w:p w14:paraId="44A16CD2" w14:textId="77777777" w:rsidR="005C114D" w:rsidRDefault="00841497" w:rsidP="002A4E2A">
      <w:pPr>
        <w:pStyle w:val="ListParagraph"/>
        <w:numPr>
          <w:ilvl w:val="0"/>
          <w:numId w:val="17"/>
        </w:numPr>
        <w:rPr>
          <w:rFonts w:ascii="Arial" w:hAnsi="Arial" w:cs="Arial"/>
          <w:b w:val="0"/>
          <w:sz w:val="24"/>
          <w:szCs w:val="24"/>
          <w:lang w:val="en-GB"/>
        </w:rPr>
      </w:pPr>
      <w:r w:rsidRPr="005C114D">
        <w:rPr>
          <w:rFonts w:ascii="Arial" w:hAnsi="Arial" w:cs="Arial"/>
          <w:b w:val="0"/>
          <w:sz w:val="24"/>
          <w:szCs w:val="24"/>
          <w:lang w:val="en-GB"/>
        </w:rPr>
        <w:lastRenderedPageBreak/>
        <w:t>What are some of the challenges/successes that you forth see as you engage in Trauma Informed Practice?</w:t>
      </w:r>
    </w:p>
    <w:p w14:paraId="7FD87A7E" w14:textId="77777777" w:rsidR="00841497" w:rsidRPr="005C114D" w:rsidRDefault="00841497" w:rsidP="002A4E2A">
      <w:pPr>
        <w:pStyle w:val="ListParagraph"/>
        <w:numPr>
          <w:ilvl w:val="0"/>
          <w:numId w:val="17"/>
        </w:numPr>
        <w:rPr>
          <w:rFonts w:ascii="Arial" w:hAnsi="Arial" w:cs="Arial"/>
          <w:b w:val="0"/>
          <w:sz w:val="24"/>
          <w:szCs w:val="24"/>
          <w:lang w:val="en-GB"/>
        </w:rPr>
      </w:pPr>
      <w:r w:rsidRPr="005C114D">
        <w:rPr>
          <w:rFonts w:ascii="Arial" w:hAnsi="Arial" w:cs="Arial"/>
          <w:b w:val="0"/>
          <w:sz w:val="24"/>
          <w:szCs w:val="24"/>
          <w:lang w:val="en-GB"/>
        </w:rPr>
        <w:t>How will you prevent burn out?</w:t>
      </w:r>
    </w:p>
    <w:p w14:paraId="2EE03B8B" w14:textId="77777777" w:rsidR="00841497" w:rsidRPr="005C114D" w:rsidRDefault="00841497" w:rsidP="005C114D">
      <w:pPr>
        <w:rPr>
          <w:b w:val="0"/>
          <w:lang w:val="en-GB"/>
        </w:rPr>
      </w:pPr>
      <w:r w:rsidRPr="005C114D">
        <w:rPr>
          <w:b w:val="0"/>
          <w:u w:val="single"/>
          <w:lang w:val="en-GB"/>
        </w:rPr>
        <w:t>Due date</w:t>
      </w:r>
      <w:r w:rsidRPr="005C114D">
        <w:rPr>
          <w:b w:val="0"/>
          <w:lang w:val="en-GB"/>
        </w:rPr>
        <w:t>: December 3, 2020</w:t>
      </w:r>
    </w:p>
    <w:p w14:paraId="6B59226E" w14:textId="77777777" w:rsidR="00841497" w:rsidRPr="00780E4E" w:rsidRDefault="00841497" w:rsidP="00841497">
      <w:pPr>
        <w:rPr>
          <w:rFonts w:cs="Arial"/>
          <w:b w:val="0"/>
          <w:szCs w:val="24"/>
          <w:lang w:val="en-GB"/>
        </w:rPr>
      </w:pPr>
      <w:r w:rsidRPr="00780E4E">
        <w:rPr>
          <w:rFonts w:cs="Arial"/>
          <w:b w:val="0"/>
          <w:szCs w:val="24"/>
          <w:u w:val="single"/>
          <w:lang w:val="en-GB"/>
        </w:rPr>
        <w:t>Worth:</w:t>
      </w:r>
      <w:r w:rsidRPr="00780E4E">
        <w:rPr>
          <w:rFonts w:cs="Arial"/>
          <w:b w:val="0"/>
          <w:szCs w:val="24"/>
          <w:lang w:val="en-GB"/>
        </w:rPr>
        <w:t xml:space="preserve"> 30%</w:t>
      </w:r>
    </w:p>
    <w:p w14:paraId="558AB51E" w14:textId="77777777" w:rsidR="00841497" w:rsidRPr="00780E4E" w:rsidRDefault="00841497" w:rsidP="00841497">
      <w:pPr>
        <w:rPr>
          <w:rFonts w:cs="Arial"/>
          <w:szCs w:val="24"/>
        </w:rPr>
      </w:pPr>
    </w:p>
    <w:p w14:paraId="4553341D" w14:textId="77777777" w:rsidR="001F3D7B" w:rsidRPr="00780E4E" w:rsidRDefault="001F3D7B" w:rsidP="003F0E2E">
      <w:pPr>
        <w:pStyle w:val="Heading1"/>
        <w:rPr>
          <w:rFonts w:cs="Arial"/>
          <w:sz w:val="24"/>
          <w:szCs w:val="24"/>
          <w:lang w:val="en-GB"/>
        </w:rPr>
      </w:pPr>
      <w:bookmarkStart w:id="23" w:name="_Toc12350808"/>
      <w:bookmarkStart w:id="24" w:name="_Toc12438431"/>
      <w:r w:rsidRPr="00780E4E">
        <w:rPr>
          <w:rFonts w:cs="Arial"/>
          <w:sz w:val="24"/>
          <w:szCs w:val="24"/>
          <w:lang w:val="en-GB"/>
        </w:rPr>
        <w:t>Assignment Submission and Grading</w:t>
      </w:r>
      <w:bookmarkEnd w:id="23"/>
      <w:bookmarkEnd w:id="24"/>
    </w:p>
    <w:p w14:paraId="24030BD0" w14:textId="77777777" w:rsidR="00841497" w:rsidRPr="00780E4E" w:rsidRDefault="001F3D7B" w:rsidP="00094A46">
      <w:pPr>
        <w:pStyle w:val="Heading2"/>
        <w:rPr>
          <w:rFonts w:ascii="Arial" w:hAnsi="Arial" w:cs="Arial"/>
        </w:rPr>
      </w:pPr>
      <w:bookmarkStart w:id="25" w:name="_Toc12350809"/>
      <w:r w:rsidRPr="00780E4E">
        <w:rPr>
          <w:rFonts w:ascii="Arial" w:hAnsi="Arial" w:cs="Arial"/>
        </w:rPr>
        <w:t>Form and Style</w:t>
      </w:r>
      <w:bookmarkEnd w:id="25"/>
      <w:r w:rsidRPr="00780E4E">
        <w:rPr>
          <w:rFonts w:ascii="Arial" w:hAnsi="Arial" w:cs="Arial"/>
        </w:rPr>
        <w:t xml:space="preserve"> </w:t>
      </w:r>
    </w:p>
    <w:p w14:paraId="23E8E4C9" w14:textId="77777777" w:rsidR="00841497" w:rsidRPr="00780E4E" w:rsidRDefault="00841497" w:rsidP="00841497">
      <w:pPr>
        <w:rPr>
          <w:rFonts w:cs="Arial"/>
          <w:b w:val="0"/>
          <w:szCs w:val="24"/>
        </w:rPr>
      </w:pPr>
      <w:r w:rsidRPr="00780E4E">
        <w:rPr>
          <w:rFonts w:cs="Arial"/>
          <w:b w:val="0"/>
          <w:szCs w:val="24"/>
        </w:rPr>
        <w:t>Written Assignment Expectations:</w:t>
      </w:r>
    </w:p>
    <w:p w14:paraId="389DABAB" w14:textId="77777777" w:rsidR="00841497" w:rsidRPr="00780E4E" w:rsidRDefault="00841497" w:rsidP="002A4E2A">
      <w:pPr>
        <w:numPr>
          <w:ilvl w:val="0"/>
          <w:numId w:val="10"/>
        </w:numPr>
        <w:autoSpaceDE w:val="0"/>
        <w:autoSpaceDN w:val="0"/>
        <w:adjustRightInd w:val="0"/>
        <w:rPr>
          <w:rFonts w:eastAsia="Calibri" w:cs="Arial"/>
          <w:szCs w:val="24"/>
          <w:lang w:val="en"/>
        </w:rPr>
      </w:pPr>
      <w:r w:rsidRPr="00780E4E">
        <w:rPr>
          <w:rFonts w:eastAsia="Calibri" w:cs="Arial"/>
          <w:b w:val="0"/>
          <w:szCs w:val="24"/>
          <w:lang w:val="en"/>
        </w:rPr>
        <w:t>Written assignments must be typed and double-spaced and submitted with a front page containing the title, student’s name, student number, and the date. Number all pages (except title page). Assignments should be stapled together. Paper format must be in accordance with the current edition of the American Psychological Association 6</w:t>
      </w:r>
      <w:r w:rsidRPr="00780E4E">
        <w:rPr>
          <w:rFonts w:eastAsia="Calibri" w:cs="Arial"/>
          <w:b w:val="0"/>
          <w:szCs w:val="24"/>
          <w:vertAlign w:val="superscript"/>
          <w:lang w:val="en"/>
        </w:rPr>
        <w:t>th</w:t>
      </w:r>
      <w:r w:rsidRPr="00780E4E">
        <w:rPr>
          <w:rFonts w:eastAsia="Calibri" w:cs="Arial"/>
          <w:b w:val="0"/>
          <w:szCs w:val="24"/>
          <w:lang w:val="en"/>
        </w:rPr>
        <w:t xml:space="preserve"> edition Publication Manual with particular attention paid to font size (Times-Roman 12), spacing (double spaced) and margins (minimum of 1 inch at the top, bottom, left and right of each page). Papers not meeting these requirements will not be accepted for grading. In completing assignments students are expected to make use of and cite (following APA) appropriate professional and social science literature and other bodies of knowledge.  When submitting, students should keep a spare copy of assignments. When completing assignments please do not exceed the maximum space allowed (by going over the page limit, reducing font size or line spacing). </w:t>
      </w:r>
      <w:r w:rsidRPr="00780E4E">
        <w:rPr>
          <w:rFonts w:eastAsia="Calibri" w:cs="Arial"/>
          <w:szCs w:val="24"/>
          <w:lang w:val="en"/>
        </w:rPr>
        <w:t xml:space="preserve">Papers will only be graded on the content that falls within the assignment space parameters. </w:t>
      </w:r>
    </w:p>
    <w:p w14:paraId="13CF7EE3" w14:textId="77777777" w:rsidR="00841497" w:rsidRPr="00780E4E" w:rsidRDefault="00841497" w:rsidP="002A4E2A">
      <w:pPr>
        <w:numPr>
          <w:ilvl w:val="0"/>
          <w:numId w:val="10"/>
        </w:numPr>
        <w:rPr>
          <w:rFonts w:cs="Arial"/>
          <w:b w:val="0"/>
          <w:szCs w:val="24"/>
        </w:rPr>
      </w:pPr>
      <w:r w:rsidRPr="00780E4E">
        <w:rPr>
          <w:rFonts w:cs="Arial"/>
          <w:b w:val="0"/>
          <w:szCs w:val="24"/>
        </w:rPr>
        <w:t>All written work will be marked on grammar, clarity of writing, and organization as well as content and analysis.</w:t>
      </w:r>
    </w:p>
    <w:p w14:paraId="1A43940C" w14:textId="77777777" w:rsidR="00841497" w:rsidRPr="00780E4E" w:rsidRDefault="00841497" w:rsidP="002A4E2A">
      <w:pPr>
        <w:numPr>
          <w:ilvl w:val="0"/>
          <w:numId w:val="10"/>
        </w:numPr>
        <w:rPr>
          <w:rFonts w:cs="Arial"/>
          <w:b w:val="0"/>
          <w:szCs w:val="24"/>
        </w:rPr>
      </w:pPr>
      <w:r w:rsidRPr="00780E4E">
        <w:rPr>
          <w:rFonts w:cs="Arial"/>
          <w:b w:val="0"/>
          <w:szCs w:val="24"/>
        </w:rPr>
        <w:t>The assignment must be submitted in class at the beginning of class on the due date unless authorized by the instructor. Late papers will be penalized 5% per day.</w:t>
      </w:r>
    </w:p>
    <w:p w14:paraId="2D935213" w14:textId="77777777" w:rsidR="00841497" w:rsidRPr="00780E4E" w:rsidRDefault="00841497" w:rsidP="002A4E2A">
      <w:pPr>
        <w:numPr>
          <w:ilvl w:val="0"/>
          <w:numId w:val="10"/>
        </w:numPr>
        <w:rPr>
          <w:rFonts w:cs="Arial"/>
          <w:b w:val="0"/>
          <w:szCs w:val="24"/>
        </w:rPr>
      </w:pPr>
      <w:r w:rsidRPr="00780E4E">
        <w:rPr>
          <w:rFonts w:cs="Arial"/>
          <w:b w:val="0"/>
          <w:szCs w:val="24"/>
        </w:rPr>
        <w:t>In exceptional circumstances an extension will be granted if discussed and agreed upon prior to the due date. If the extension is granted because of illness, a Doctor’s note should be submitted with the assignment.</w:t>
      </w:r>
      <w:r w:rsidRPr="00780E4E">
        <w:rPr>
          <w:rFonts w:cs="Arial"/>
          <w:b w:val="0"/>
          <w:szCs w:val="24"/>
          <w:lang w:val="en-GB"/>
        </w:rPr>
        <w:t xml:space="preserve"> </w:t>
      </w:r>
      <w:r w:rsidRPr="00780E4E">
        <w:rPr>
          <w:rFonts w:cs="Arial"/>
          <w:szCs w:val="24"/>
          <w:u w:val="single"/>
          <w:lang w:val="en-GB"/>
        </w:rPr>
        <w:t xml:space="preserve">Note: </w:t>
      </w:r>
      <w:r w:rsidRPr="00780E4E">
        <w:rPr>
          <w:rFonts w:cs="Arial"/>
          <w:b w:val="0"/>
          <w:szCs w:val="24"/>
          <w:u w:val="single"/>
          <w:lang w:val="en-GB"/>
        </w:rPr>
        <w:t xml:space="preserve">It is the responsibility of the students to engage in such of negotiations in due time. </w:t>
      </w:r>
    </w:p>
    <w:p w14:paraId="07C061D9" w14:textId="77777777" w:rsidR="00810D64" w:rsidRPr="00780E4E" w:rsidRDefault="00810D64" w:rsidP="006E5DC7">
      <w:pPr>
        <w:autoSpaceDE w:val="0"/>
        <w:autoSpaceDN w:val="0"/>
        <w:adjustRightInd w:val="0"/>
        <w:rPr>
          <w:rFonts w:eastAsia="Calibri" w:cs="Arial"/>
          <w:b w:val="0"/>
          <w:color w:val="000000"/>
          <w:szCs w:val="24"/>
        </w:rPr>
      </w:pPr>
    </w:p>
    <w:p w14:paraId="7A76651F" w14:textId="77777777" w:rsidR="006E5DC7" w:rsidRPr="00780E4E" w:rsidRDefault="006E5DC7" w:rsidP="00094A46">
      <w:pPr>
        <w:pStyle w:val="Heading2"/>
        <w:rPr>
          <w:rFonts w:ascii="Arial" w:hAnsi="Arial" w:cs="Arial"/>
        </w:rPr>
      </w:pPr>
      <w:bookmarkStart w:id="26" w:name="_Toc12350812"/>
      <w:r w:rsidRPr="00780E4E">
        <w:rPr>
          <w:rFonts w:ascii="Arial" w:hAnsi="Arial" w:cs="Arial"/>
        </w:rPr>
        <w:t>Privacy Protection</w:t>
      </w:r>
      <w:bookmarkEnd w:id="26"/>
      <w:r w:rsidRPr="00780E4E">
        <w:rPr>
          <w:rFonts w:ascii="Arial" w:hAnsi="Arial" w:cs="Arial"/>
        </w:rPr>
        <w:t xml:space="preserve"> </w:t>
      </w:r>
    </w:p>
    <w:p w14:paraId="2B12454F" w14:textId="77777777" w:rsidR="006E5DC7" w:rsidRPr="00780E4E" w:rsidRDefault="006E5DC7" w:rsidP="006E5DC7">
      <w:pPr>
        <w:pStyle w:val="Default"/>
        <w:rPr>
          <w:rFonts w:ascii="Arial" w:hAnsi="Arial" w:cs="Arial"/>
        </w:rPr>
      </w:pPr>
      <w:r w:rsidRPr="00780E4E">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780E4E">
        <w:rPr>
          <w:rFonts w:ascii="Arial" w:hAnsi="Arial" w:cs="Arial"/>
        </w:rPr>
        <w:t>five</w:t>
      </w:r>
      <w:r w:rsidRPr="00780E4E">
        <w:rPr>
          <w:rFonts w:ascii="Arial" w:hAnsi="Arial" w:cs="Arial"/>
        </w:rPr>
        <w:t xml:space="preserve"> digits of the </w:t>
      </w:r>
      <w:r w:rsidRPr="00780E4E">
        <w:rPr>
          <w:rFonts w:ascii="Arial" w:hAnsi="Arial" w:cs="Arial"/>
        </w:rPr>
        <w:lastRenderedPageBreak/>
        <w:t xml:space="preserve">student number as the identifying data. The following possibilities exist for return of graded materials: </w:t>
      </w:r>
    </w:p>
    <w:p w14:paraId="76F9A2AA" w14:textId="77777777" w:rsidR="006E5DC7" w:rsidRPr="00780E4E" w:rsidRDefault="006E5DC7" w:rsidP="002A4E2A">
      <w:pPr>
        <w:pStyle w:val="Default"/>
        <w:numPr>
          <w:ilvl w:val="0"/>
          <w:numId w:val="4"/>
        </w:numPr>
        <w:rPr>
          <w:rFonts w:ascii="Arial" w:hAnsi="Arial" w:cs="Arial"/>
        </w:rPr>
      </w:pPr>
      <w:r w:rsidRPr="00780E4E">
        <w:rPr>
          <w:rFonts w:ascii="Arial" w:hAnsi="Arial" w:cs="Arial"/>
        </w:rPr>
        <w:t xml:space="preserve">Direct return of materials to students in class; </w:t>
      </w:r>
    </w:p>
    <w:p w14:paraId="61E25216" w14:textId="77777777" w:rsidR="006E5DC7" w:rsidRPr="00780E4E" w:rsidRDefault="006E5DC7" w:rsidP="002A4E2A">
      <w:pPr>
        <w:pStyle w:val="Default"/>
        <w:numPr>
          <w:ilvl w:val="0"/>
          <w:numId w:val="4"/>
        </w:numPr>
        <w:rPr>
          <w:rFonts w:ascii="Arial" w:hAnsi="Arial" w:cs="Arial"/>
        </w:rPr>
      </w:pPr>
      <w:r w:rsidRPr="00780E4E">
        <w:rPr>
          <w:rFonts w:ascii="Arial" w:hAnsi="Arial" w:cs="Arial"/>
        </w:rPr>
        <w:t xml:space="preserve">Return of materials to students during office hours; </w:t>
      </w:r>
    </w:p>
    <w:p w14:paraId="4273F96C" w14:textId="77777777" w:rsidR="006E5DC7" w:rsidRPr="00780E4E" w:rsidRDefault="006E5DC7" w:rsidP="002A4E2A">
      <w:pPr>
        <w:pStyle w:val="Default"/>
        <w:numPr>
          <w:ilvl w:val="0"/>
          <w:numId w:val="4"/>
        </w:numPr>
        <w:rPr>
          <w:rFonts w:ascii="Arial" w:hAnsi="Arial" w:cs="Arial"/>
        </w:rPr>
      </w:pPr>
      <w:r w:rsidRPr="00780E4E">
        <w:rPr>
          <w:rFonts w:ascii="Arial" w:hAnsi="Arial" w:cs="Arial"/>
        </w:rPr>
        <w:t xml:space="preserve">Students attach a stamped, self-addressed envelope with assignments for return by mail; </w:t>
      </w:r>
    </w:p>
    <w:p w14:paraId="76347F7E" w14:textId="77777777" w:rsidR="006E5DC7" w:rsidRPr="00780E4E" w:rsidRDefault="006E5DC7" w:rsidP="002A4E2A">
      <w:pPr>
        <w:pStyle w:val="Default"/>
        <w:numPr>
          <w:ilvl w:val="0"/>
          <w:numId w:val="4"/>
        </w:numPr>
        <w:rPr>
          <w:rFonts w:ascii="Arial" w:hAnsi="Arial" w:cs="Arial"/>
        </w:rPr>
      </w:pPr>
      <w:r w:rsidRPr="00780E4E">
        <w:rPr>
          <w:rFonts w:ascii="Arial" w:hAnsi="Arial" w:cs="Arial"/>
        </w:rPr>
        <w:t xml:space="preserve">Submit/grade/return papers electronically. </w:t>
      </w:r>
    </w:p>
    <w:p w14:paraId="570C0E1E" w14:textId="77777777" w:rsidR="006E5DC7" w:rsidRPr="00780E4E" w:rsidRDefault="006E5DC7" w:rsidP="006E5DC7">
      <w:pPr>
        <w:pStyle w:val="Default"/>
        <w:rPr>
          <w:rFonts w:ascii="Arial" w:hAnsi="Arial" w:cs="Arial"/>
        </w:rPr>
      </w:pPr>
      <w:r w:rsidRPr="00780E4E">
        <w:rPr>
          <w:rFonts w:ascii="Arial" w:hAnsi="Arial" w:cs="Arial"/>
        </w:rPr>
        <w:t xml:space="preserve">Arrangements for the return of assignments from the options above will be finalized during the first class. </w:t>
      </w:r>
    </w:p>
    <w:p w14:paraId="04866CCB" w14:textId="77777777" w:rsidR="006E5DC7" w:rsidRPr="00780E4E" w:rsidRDefault="00205826" w:rsidP="00094A46">
      <w:pPr>
        <w:pStyle w:val="Heading2"/>
        <w:rPr>
          <w:rFonts w:ascii="Arial" w:hAnsi="Arial" w:cs="Arial"/>
        </w:rPr>
      </w:pPr>
      <w:bookmarkStart w:id="27" w:name="_Toc12350813"/>
      <w:r w:rsidRPr="00780E4E">
        <w:rPr>
          <w:rFonts w:ascii="Arial" w:hAnsi="Arial" w:cs="Arial"/>
        </w:rPr>
        <w:t>Extreme Circumstances</w:t>
      </w:r>
      <w:bookmarkEnd w:id="27"/>
    </w:p>
    <w:p w14:paraId="34085DB2" w14:textId="77777777" w:rsidR="00F96FE6" w:rsidRPr="00780E4E" w:rsidRDefault="00F96FE6" w:rsidP="00F96FE6">
      <w:pPr>
        <w:rPr>
          <w:rFonts w:cs="Arial"/>
          <w:b w:val="0"/>
          <w:szCs w:val="24"/>
        </w:rPr>
      </w:pPr>
      <w:r w:rsidRPr="00780E4E">
        <w:rPr>
          <w:rFonts w:cs="Arial"/>
          <w:b w:val="0"/>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3FFF471D" w14:textId="77777777" w:rsidR="003F60FC" w:rsidRPr="00780E4E" w:rsidRDefault="003F60FC" w:rsidP="003F0E2E">
      <w:pPr>
        <w:pStyle w:val="Heading1"/>
        <w:rPr>
          <w:rFonts w:cs="Arial"/>
          <w:sz w:val="24"/>
          <w:szCs w:val="24"/>
        </w:rPr>
      </w:pPr>
      <w:bookmarkStart w:id="28" w:name="_Toc12350814"/>
      <w:bookmarkStart w:id="29" w:name="_Toc12438432"/>
      <w:r w:rsidRPr="00780E4E">
        <w:rPr>
          <w:rFonts w:cs="Arial"/>
          <w:sz w:val="24"/>
          <w:szCs w:val="24"/>
        </w:rPr>
        <w:t>Student Responsibilities</w:t>
      </w:r>
      <w:bookmarkEnd w:id="28"/>
      <w:bookmarkEnd w:id="29"/>
      <w:r w:rsidRPr="00780E4E">
        <w:rPr>
          <w:rFonts w:cs="Arial"/>
          <w:sz w:val="24"/>
          <w:szCs w:val="24"/>
        </w:rPr>
        <w:t xml:space="preserve"> </w:t>
      </w:r>
    </w:p>
    <w:p w14:paraId="3F57E805" w14:textId="77777777" w:rsidR="00841497" w:rsidRPr="00780E4E" w:rsidRDefault="00841497" w:rsidP="002A4E2A">
      <w:pPr>
        <w:numPr>
          <w:ilvl w:val="0"/>
          <w:numId w:val="11"/>
        </w:numPr>
        <w:rPr>
          <w:rFonts w:cs="Arial"/>
          <w:b w:val="0"/>
          <w:szCs w:val="24"/>
        </w:rPr>
      </w:pPr>
      <w:r w:rsidRPr="00780E4E">
        <w:rPr>
          <w:rFonts w:cs="Arial"/>
          <w:b w:val="0"/>
          <w:szCs w:val="24"/>
        </w:rPr>
        <w:t>Students are directed to the School’s Social Media Policy.</w:t>
      </w:r>
    </w:p>
    <w:p w14:paraId="2A6CE268" w14:textId="77777777" w:rsidR="00841497" w:rsidRPr="00780E4E" w:rsidRDefault="00841497" w:rsidP="002A4E2A">
      <w:pPr>
        <w:numPr>
          <w:ilvl w:val="0"/>
          <w:numId w:val="11"/>
        </w:numPr>
        <w:rPr>
          <w:rFonts w:cs="Arial"/>
          <w:b w:val="0"/>
          <w:szCs w:val="24"/>
        </w:rPr>
      </w:pPr>
      <w:r w:rsidRPr="00780E4E">
        <w:rPr>
          <w:rFonts w:cs="Arial"/>
          <w:b w:val="0"/>
          <w:szCs w:val="24"/>
        </w:rPr>
        <w:t>Students are expected to contribute to the creation of a respectful and constructive learning environment.  Please read the material in preparation for class, attend on time and remain for the duration of the class.  A formal break will be provided in the middle of each class.</w:t>
      </w:r>
    </w:p>
    <w:p w14:paraId="2E367A69" w14:textId="77777777" w:rsidR="00841497" w:rsidRPr="00780E4E" w:rsidRDefault="00841497" w:rsidP="002A4E2A">
      <w:pPr>
        <w:numPr>
          <w:ilvl w:val="0"/>
          <w:numId w:val="11"/>
        </w:numPr>
        <w:rPr>
          <w:rFonts w:cs="Arial"/>
          <w:b w:val="0"/>
          <w:szCs w:val="24"/>
        </w:rPr>
      </w:pPr>
      <w:r w:rsidRPr="00780E4E">
        <w:rPr>
          <w:rFonts w:cs="Arial"/>
          <w:b w:val="0"/>
          <w:szCs w:val="24"/>
        </w:rPr>
        <w:t>In the past, students &amp; faculty have found that non-course related use of laptop computers and hand-held devices during class to be distracting and at times, disruptive.  Consequently, students are expected to only use such devices for taking notes and other activities directly related to the lecture or class activity taking place. Please try to remember to turn off your cell phone before class starts.</w:t>
      </w:r>
    </w:p>
    <w:p w14:paraId="7B02E4AF" w14:textId="77777777" w:rsidR="00841497" w:rsidRPr="00780E4E" w:rsidRDefault="00841497" w:rsidP="002A4E2A">
      <w:pPr>
        <w:numPr>
          <w:ilvl w:val="0"/>
          <w:numId w:val="11"/>
        </w:numPr>
        <w:rPr>
          <w:rFonts w:cs="Arial"/>
          <w:b w:val="0"/>
          <w:szCs w:val="24"/>
        </w:rPr>
      </w:pPr>
      <w:r w:rsidRPr="00780E4E">
        <w:rPr>
          <w:rFonts w:cs="Arial"/>
          <w:b w:val="0"/>
          <w:szCs w:val="24"/>
        </w:rPr>
        <w:t xml:space="preserve">Please check with the instructor before using any audio or video recording devices in the classroom. </w:t>
      </w:r>
    </w:p>
    <w:p w14:paraId="390C05E9" w14:textId="77777777" w:rsidR="00EA17D1" w:rsidRPr="00780E4E" w:rsidRDefault="00EA17D1" w:rsidP="00841497">
      <w:pPr>
        <w:rPr>
          <w:rFonts w:eastAsia="Calibri" w:cs="Arial"/>
          <w:b w:val="0"/>
          <w:color w:val="000000"/>
          <w:szCs w:val="24"/>
        </w:rPr>
      </w:pPr>
    </w:p>
    <w:p w14:paraId="1D4B8AB2" w14:textId="77777777" w:rsidR="00853542" w:rsidRPr="00780E4E" w:rsidRDefault="00853542" w:rsidP="00094A46">
      <w:pPr>
        <w:pStyle w:val="Heading2"/>
        <w:rPr>
          <w:rFonts w:ascii="Arial" w:hAnsi="Arial" w:cs="Arial"/>
        </w:rPr>
      </w:pPr>
      <w:bookmarkStart w:id="30" w:name="_Toc12350815"/>
      <w:r w:rsidRPr="00780E4E">
        <w:rPr>
          <w:rFonts w:ascii="Arial" w:hAnsi="Arial" w:cs="Arial"/>
        </w:rPr>
        <w:t>Attendance</w:t>
      </w:r>
      <w:bookmarkEnd w:id="30"/>
    </w:p>
    <w:p w14:paraId="76149A57" w14:textId="77777777" w:rsidR="00841497" w:rsidRPr="00780E4E" w:rsidRDefault="00841497" w:rsidP="00841497">
      <w:pPr>
        <w:rPr>
          <w:rFonts w:cs="Arial"/>
          <w:b w:val="0"/>
          <w:szCs w:val="24"/>
        </w:rPr>
      </w:pPr>
      <w:r w:rsidRPr="00780E4E">
        <w:rPr>
          <w:rFonts w:cs="Arial"/>
          <w:b w:val="0"/>
          <w:szCs w:val="24"/>
        </w:rPr>
        <w:t>You are expected to attend all classes.  If you anticipate difficulty with this, please speak with the instructor.  Missing a substantial number of classes often results in essential course requirements not being met (these must be met to pass the course). If you are close to missing 20% of classes, contact the instructor to discuss.</w:t>
      </w:r>
    </w:p>
    <w:p w14:paraId="0F71E6FB" w14:textId="77777777" w:rsidR="003F60FC" w:rsidRPr="00780E4E" w:rsidRDefault="003F60FC" w:rsidP="00094A46">
      <w:pPr>
        <w:pStyle w:val="Heading2"/>
        <w:rPr>
          <w:rFonts w:ascii="Arial" w:hAnsi="Arial" w:cs="Arial"/>
        </w:rPr>
      </w:pPr>
      <w:bookmarkStart w:id="31" w:name="_Toc12350817"/>
      <w:r w:rsidRPr="00780E4E">
        <w:rPr>
          <w:rFonts w:ascii="Arial" w:hAnsi="Arial" w:cs="Arial"/>
        </w:rPr>
        <w:t>Academic Integrity</w:t>
      </w:r>
      <w:bookmarkEnd w:id="31"/>
      <w:r w:rsidRPr="00780E4E">
        <w:rPr>
          <w:rFonts w:ascii="Arial" w:hAnsi="Arial" w:cs="Arial"/>
        </w:rPr>
        <w:t xml:space="preserve"> </w:t>
      </w:r>
    </w:p>
    <w:p w14:paraId="1FB6E9E7" w14:textId="77777777" w:rsidR="00841497" w:rsidRPr="00780E4E" w:rsidRDefault="00121290" w:rsidP="00121290">
      <w:pPr>
        <w:rPr>
          <w:rFonts w:cs="Arial"/>
          <w:b w:val="0"/>
          <w:szCs w:val="24"/>
        </w:rPr>
      </w:pPr>
      <w:r w:rsidRPr="00780E4E">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w:t>
      </w:r>
      <w:r w:rsidRPr="00780E4E">
        <w:rPr>
          <w:rFonts w:cs="Arial"/>
          <w:b w:val="0"/>
          <w:szCs w:val="24"/>
        </w:rPr>
        <w:lastRenderedPageBreak/>
        <w:t xml:space="preserve">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780E4E">
        <w:rPr>
          <w:rFonts w:cs="Arial"/>
          <w:b w:val="0"/>
          <w:szCs w:val="24"/>
        </w:rPr>
        <w:t>dishonesty,</w:t>
      </w:r>
      <w:r w:rsidRPr="00780E4E">
        <w:rPr>
          <w:rFonts w:cs="Arial"/>
          <w:b w:val="0"/>
          <w:szCs w:val="24"/>
        </w:rPr>
        <w:t xml:space="preserve"> please refer to the </w:t>
      </w:r>
      <w:hyperlink r:id="rId10" w:history="1">
        <w:r w:rsidRPr="00780E4E">
          <w:rPr>
            <w:rStyle w:val="Hyperlink"/>
            <w:rFonts w:cs="Arial"/>
            <w:b w:val="0"/>
            <w:szCs w:val="24"/>
          </w:rPr>
          <w:t>Academic Integrity Policy</w:t>
        </w:r>
      </w:hyperlink>
      <w:r w:rsidR="00E5793A" w:rsidRPr="00780E4E">
        <w:rPr>
          <w:rFonts w:cs="Arial"/>
          <w:b w:val="0"/>
          <w:szCs w:val="24"/>
        </w:rPr>
        <w:t xml:space="preserve"> </w:t>
      </w:r>
      <w:r w:rsidRPr="00780E4E">
        <w:rPr>
          <w:rFonts w:cs="Arial"/>
          <w:b w:val="0"/>
          <w:szCs w:val="24"/>
        </w:rPr>
        <w:t xml:space="preserve"> </w:t>
      </w:r>
    </w:p>
    <w:p w14:paraId="4737F7AB" w14:textId="77777777" w:rsidR="00121290" w:rsidRPr="00780E4E" w:rsidRDefault="00121290" w:rsidP="00121290">
      <w:pPr>
        <w:rPr>
          <w:rFonts w:cs="Arial"/>
          <w:b w:val="0"/>
          <w:szCs w:val="24"/>
        </w:rPr>
      </w:pPr>
      <w:r w:rsidRPr="00780E4E">
        <w:rPr>
          <w:rFonts w:cs="Arial"/>
          <w:b w:val="0"/>
          <w:szCs w:val="24"/>
        </w:rPr>
        <w:t>The following illustrates only three forms of academic dishonesty:</w:t>
      </w:r>
    </w:p>
    <w:p w14:paraId="4925302A" w14:textId="77777777" w:rsidR="00121290" w:rsidRPr="00780E4E" w:rsidRDefault="00121290" w:rsidP="002A4E2A">
      <w:pPr>
        <w:pStyle w:val="ListParagraph"/>
        <w:numPr>
          <w:ilvl w:val="0"/>
          <w:numId w:val="6"/>
        </w:numPr>
        <w:spacing w:after="0" w:line="240" w:lineRule="auto"/>
        <w:rPr>
          <w:rFonts w:ascii="Arial" w:eastAsia="Times New Roman" w:hAnsi="Arial" w:cs="Arial"/>
          <w:b w:val="0"/>
          <w:sz w:val="24"/>
          <w:szCs w:val="24"/>
        </w:rPr>
      </w:pPr>
      <w:r w:rsidRPr="00780E4E">
        <w:rPr>
          <w:rFonts w:ascii="Arial" w:eastAsia="Times New Roman" w:hAnsi="Arial" w:cs="Arial"/>
          <w:b w:val="0"/>
          <w:sz w:val="24"/>
          <w:szCs w:val="24"/>
        </w:rPr>
        <w:t>Plagiarism, e.g. the submission of work that is not one’s own or for which other credit has been obtained.</w:t>
      </w:r>
    </w:p>
    <w:p w14:paraId="32B59B51" w14:textId="77777777" w:rsidR="00121290" w:rsidRPr="00780E4E" w:rsidRDefault="00121290" w:rsidP="002A4E2A">
      <w:pPr>
        <w:pStyle w:val="ListParagraph"/>
        <w:numPr>
          <w:ilvl w:val="0"/>
          <w:numId w:val="7"/>
        </w:numPr>
        <w:spacing w:after="0" w:line="240" w:lineRule="auto"/>
        <w:rPr>
          <w:rFonts w:ascii="Arial" w:eastAsia="Times New Roman" w:hAnsi="Arial" w:cs="Arial"/>
          <w:b w:val="0"/>
          <w:sz w:val="24"/>
          <w:szCs w:val="24"/>
        </w:rPr>
      </w:pPr>
      <w:r w:rsidRPr="00780E4E">
        <w:rPr>
          <w:rFonts w:ascii="Arial" w:eastAsia="Times New Roman" w:hAnsi="Arial" w:cs="Arial"/>
          <w:b w:val="0"/>
          <w:sz w:val="24"/>
          <w:szCs w:val="24"/>
        </w:rPr>
        <w:t>Improper collaboration in group work.</w:t>
      </w:r>
    </w:p>
    <w:p w14:paraId="7C144704" w14:textId="77777777" w:rsidR="00121290" w:rsidRPr="00780E4E" w:rsidRDefault="00121290" w:rsidP="002A4E2A">
      <w:pPr>
        <w:pStyle w:val="ListParagraph"/>
        <w:numPr>
          <w:ilvl w:val="0"/>
          <w:numId w:val="7"/>
        </w:numPr>
        <w:spacing w:after="0" w:line="240" w:lineRule="auto"/>
        <w:rPr>
          <w:rFonts w:ascii="Arial" w:eastAsia="Times New Roman" w:hAnsi="Arial" w:cs="Arial"/>
          <w:sz w:val="24"/>
          <w:szCs w:val="24"/>
        </w:rPr>
      </w:pPr>
      <w:r w:rsidRPr="00780E4E">
        <w:rPr>
          <w:rFonts w:ascii="Arial" w:eastAsia="Times New Roman" w:hAnsi="Arial" w:cs="Arial"/>
          <w:b w:val="0"/>
          <w:sz w:val="24"/>
          <w:szCs w:val="24"/>
        </w:rPr>
        <w:t>Copying or using unauthorized aids in tests and examinations</w:t>
      </w:r>
    </w:p>
    <w:p w14:paraId="30F5676E" w14:textId="77777777" w:rsidR="004F1322" w:rsidRPr="00780E4E" w:rsidRDefault="004F1322" w:rsidP="004F1322">
      <w:pPr>
        <w:pStyle w:val="ListParagraph"/>
        <w:spacing w:after="0" w:line="240" w:lineRule="auto"/>
        <w:rPr>
          <w:rFonts w:ascii="Arial" w:eastAsia="Times New Roman" w:hAnsi="Arial" w:cs="Arial"/>
          <w:b w:val="0"/>
          <w:sz w:val="24"/>
          <w:szCs w:val="24"/>
        </w:rPr>
      </w:pPr>
    </w:p>
    <w:p w14:paraId="518DADEB" w14:textId="77777777" w:rsidR="004F1322" w:rsidRPr="00780E4E" w:rsidRDefault="004F1322" w:rsidP="004F1322">
      <w:pPr>
        <w:pStyle w:val="Default"/>
        <w:rPr>
          <w:rFonts w:ascii="Arial" w:hAnsi="Arial" w:cs="Arial"/>
          <w:color w:val="auto"/>
        </w:rPr>
      </w:pPr>
      <w:r w:rsidRPr="00780E4E">
        <w:rPr>
          <w:rFonts w:ascii="Arial" w:hAnsi="Arial" w:cs="Arial"/>
          <w:color w:val="auto"/>
        </w:rPr>
        <w:t xml:space="preserve">Academic dishonesty also entails a student having someone sign in for them on a weekly course attendance sheet when they are absent from class and/or a student signing someone in who is known to be absent. </w:t>
      </w:r>
    </w:p>
    <w:p w14:paraId="4355EABC" w14:textId="77777777" w:rsidR="004F1322" w:rsidRPr="00780E4E" w:rsidRDefault="004F1322" w:rsidP="004F1322">
      <w:pPr>
        <w:pStyle w:val="ListParagraph"/>
        <w:spacing w:after="0" w:line="240" w:lineRule="auto"/>
        <w:rPr>
          <w:rFonts w:ascii="Arial" w:eastAsia="Times New Roman" w:hAnsi="Arial" w:cs="Arial"/>
          <w:sz w:val="24"/>
          <w:szCs w:val="24"/>
        </w:rPr>
      </w:pPr>
    </w:p>
    <w:p w14:paraId="521B0A62" w14:textId="77777777" w:rsidR="00F96FE6" w:rsidRPr="00780E4E" w:rsidRDefault="00F96FE6" w:rsidP="00094A46">
      <w:pPr>
        <w:pStyle w:val="Heading2"/>
        <w:rPr>
          <w:rFonts w:ascii="Arial" w:hAnsi="Arial" w:cs="Arial"/>
        </w:rPr>
      </w:pPr>
      <w:bookmarkStart w:id="32" w:name="_Toc12350819"/>
      <w:r w:rsidRPr="00780E4E">
        <w:rPr>
          <w:rFonts w:ascii="Arial" w:hAnsi="Arial" w:cs="Arial"/>
        </w:rPr>
        <w:t>Conduct Expectations</w:t>
      </w:r>
    </w:p>
    <w:p w14:paraId="726A3481" w14:textId="77777777" w:rsidR="00F96FE6" w:rsidRDefault="00F96FE6" w:rsidP="00F96FE6">
      <w:pPr>
        <w:rPr>
          <w:rFonts w:cs="Arial"/>
          <w:b w:val="0"/>
          <w:szCs w:val="24"/>
        </w:rPr>
      </w:pPr>
      <w:r w:rsidRPr="00780E4E">
        <w:rPr>
          <w:rFonts w:cs="Arial"/>
          <w:b w:val="0"/>
          <w:szCs w:val="24"/>
        </w:rPr>
        <w:t xml:space="preserve">As a McMaster student, you have the right to experience, and the responsibility to demonstrate, respectful and dignified interactions within all of our living, learning and working communities. These expectations are described in the </w:t>
      </w:r>
      <w:r w:rsidRPr="00780E4E">
        <w:rPr>
          <w:rFonts w:cs="Arial"/>
          <w:b w:val="0"/>
          <w:i/>
          <w:color w:val="0000FF"/>
          <w:szCs w:val="24"/>
          <w:u w:val="single" w:color="0000FF"/>
        </w:rPr>
        <w:t>Code of Student Rights &amp; Responsibilities</w:t>
      </w:r>
      <w:r w:rsidRPr="00780E4E">
        <w:rPr>
          <w:rFonts w:cs="Arial"/>
          <w:b w:val="0"/>
          <w:i/>
          <w:color w:val="0000FF"/>
          <w:szCs w:val="24"/>
        </w:rPr>
        <w:t xml:space="preserve"> </w:t>
      </w:r>
      <w:r w:rsidRPr="00780E4E">
        <w:rPr>
          <w:rFonts w:cs="Arial"/>
          <w:b w:val="0"/>
          <w:szCs w:val="24"/>
        </w:rPr>
        <w:t>(the “Code”). All students share the responsibility of maintaining a positive environment for the academic and personal growth of all McMaster community members, whether in person or online.</w:t>
      </w:r>
    </w:p>
    <w:p w14:paraId="6F6D3012" w14:textId="77777777" w:rsidR="004B133F" w:rsidRPr="00780E4E" w:rsidRDefault="004B133F" w:rsidP="00F96FE6">
      <w:pPr>
        <w:rPr>
          <w:rFonts w:cs="Arial"/>
          <w:b w:val="0"/>
          <w:szCs w:val="24"/>
        </w:rPr>
      </w:pPr>
    </w:p>
    <w:p w14:paraId="4ADA2271" w14:textId="77777777" w:rsidR="00F96FE6" w:rsidRPr="00780E4E" w:rsidRDefault="00F96FE6" w:rsidP="00F96FE6">
      <w:pPr>
        <w:rPr>
          <w:rFonts w:cs="Arial"/>
          <w:b w:val="0"/>
          <w:szCs w:val="24"/>
        </w:rPr>
      </w:pPr>
      <w:r w:rsidRPr="00780E4E">
        <w:rPr>
          <w:rFonts w:cs="Arial"/>
          <w:b w:val="0"/>
          <w:szCs w:val="24"/>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2D68254A" w14:textId="77777777" w:rsidR="00F96FE6" w:rsidRPr="00780E4E" w:rsidRDefault="00F96FE6" w:rsidP="00F96FE6">
      <w:pPr>
        <w:rPr>
          <w:rFonts w:cs="Arial"/>
          <w:szCs w:val="24"/>
          <w:lang w:val="en-GB"/>
        </w:rPr>
      </w:pPr>
    </w:p>
    <w:p w14:paraId="0F6B525D" w14:textId="77777777" w:rsidR="009B6AAE" w:rsidRPr="00780E4E" w:rsidRDefault="009B6AAE" w:rsidP="00094A46">
      <w:pPr>
        <w:pStyle w:val="Heading2"/>
        <w:rPr>
          <w:rFonts w:ascii="Arial" w:hAnsi="Arial" w:cs="Arial"/>
        </w:rPr>
      </w:pPr>
      <w:r w:rsidRPr="00780E4E">
        <w:rPr>
          <w:rFonts w:ascii="Arial" w:hAnsi="Arial" w:cs="Arial"/>
        </w:rPr>
        <w:t>Academic Accommodation of Students with Disabilities</w:t>
      </w:r>
      <w:bookmarkEnd w:id="32"/>
    </w:p>
    <w:p w14:paraId="23438265" w14:textId="77777777" w:rsidR="00F96FE6" w:rsidRPr="00780E4E" w:rsidRDefault="00F96FE6" w:rsidP="00F96FE6">
      <w:pPr>
        <w:rPr>
          <w:rFonts w:cs="Arial"/>
          <w:b w:val="0"/>
          <w:szCs w:val="24"/>
        </w:rPr>
      </w:pPr>
      <w:r w:rsidRPr="00780E4E">
        <w:rPr>
          <w:rFonts w:cs="Arial"/>
          <w:b w:val="0"/>
          <w:szCs w:val="24"/>
        </w:rPr>
        <w:t xml:space="preserve">Students with disabilities who require academic accommodation must contact </w:t>
      </w:r>
      <w:r w:rsidRPr="00780E4E">
        <w:rPr>
          <w:rFonts w:cs="Arial"/>
          <w:b w:val="0"/>
          <w:color w:val="0000FF"/>
          <w:szCs w:val="24"/>
          <w:u w:val="single" w:color="0000FF"/>
        </w:rPr>
        <w:t>Student Accessibility Services</w:t>
      </w:r>
      <w:r w:rsidRPr="00780E4E">
        <w:rPr>
          <w:rFonts w:cs="Arial"/>
          <w:b w:val="0"/>
          <w:color w:val="0000FF"/>
          <w:szCs w:val="24"/>
        </w:rPr>
        <w:t xml:space="preserve"> </w:t>
      </w:r>
      <w:r w:rsidRPr="00780E4E">
        <w:rPr>
          <w:rFonts w:cs="Arial"/>
          <w:b w:val="0"/>
          <w:szCs w:val="24"/>
        </w:rPr>
        <w:t xml:space="preserve">(SAS) at 905-525-9140 ext. 28652 or </w:t>
      </w:r>
      <w:hyperlink r:id="rId11">
        <w:r w:rsidRPr="00780E4E">
          <w:rPr>
            <w:rFonts w:cs="Arial"/>
            <w:b w:val="0"/>
            <w:color w:val="0000FF"/>
            <w:szCs w:val="24"/>
            <w:u w:val="single" w:color="0000FF"/>
          </w:rPr>
          <w:t>sas@mcmaster.ca</w:t>
        </w:r>
        <w:r w:rsidRPr="00780E4E">
          <w:rPr>
            <w:rFonts w:cs="Arial"/>
            <w:b w:val="0"/>
            <w:color w:val="0000FF"/>
            <w:szCs w:val="24"/>
          </w:rPr>
          <w:t xml:space="preserve"> </w:t>
        </w:r>
      </w:hyperlink>
      <w:r w:rsidRPr="00780E4E">
        <w:rPr>
          <w:rFonts w:cs="Arial"/>
          <w:b w:val="0"/>
          <w:szCs w:val="24"/>
        </w:rPr>
        <w:t xml:space="preserve">to make arrangements with a Program Coordinator. For further information, consult McMaster University’s </w:t>
      </w:r>
      <w:r w:rsidRPr="00780E4E">
        <w:rPr>
          <w:rFonts w:cs="Arial"/>
          <w:b w:val="0"/>
          <w:i/>
          <w:color w:val="0000FF"/>
          <w:szCs w:val="24"/>
          <w:u w:val="single" w:color="0000FF"/>
        </w:rPr>
        <w:t>Academic Accommodation of Students with Disabilities</w:t>
      </w:r>
      <w:r w:rsidRPr="00780E4E">
        <w:rPr>
          <w:rFonts w:cs="Arial"/>
          <w:b w:val="0"/>
          <w:i/>
          <w:color w:val="0000FF"/>
          <w:szCs w:val="24"/>
        </w:rPr>
        <w:t xml:space="preserve"> </w:t>
      </w:r>
      <w:r w:rsidRPr="00780E4E">
        <w:rPr>
          <w:rFonts w:cs="Arial"/>
          <w:b w:val="0"/>
          <w:szCs w:val="24"/>
        </w:rPr>
        <w:t>policy.</w:t>
      </w:r>
    </w:p>
    <w:p w14:paraId="6FEE108A" w14:textId="77777777" w:rsidR="00F96FE6" w:rsidRPr="00780E4E" w:rsidRDefault="00F96FE6" w:rsidP="00094A46">
      <w:pPr>
        <w:pStyle w:val="Heading2"/>
        <w:rPr>
          <w:rFonts w:ascii="Arial" w:hAnsi="Arial" w:cs="Arial"/>
        </w:rPr>
      </w:pPr>
      <w:bookmarkStart w:id="33" w:name="_Toc12350822"/>
      <w:r w:rsidRPr="00780E4E">
        <w:rPr>
          <w:rFonts w:ascii="Arial" w:hAnsi="Arial" w:cs="Arial"/>
        </w:rPr>
        <w:t>Requests for Relief for Missed Academic Term Work</w:t>
      </w:r>
      <w:bookmarkEnd w:id="33"/>
    </w:p>
    <w:p w14:paraId="1AFD72A6" w14:textId="77777777" w:rsidR="00F96FE6" w:rsidRPr="00780E4E" w:rsidRDefault="00F96FE6" w:rsidP="00F96FE6">
      <w:pPr>
        <w:rPr>
          <w:rFonts w:cs="Arial"/>
          <w:b w:val="0"/>
          <w:szCs w:val="24"/>
        </w:rPr>
      </w:pPr>
      <w:r w:rsidRPr="00780E4E">
        <w:rPr>
          <w:rFonts w:cs="Arial"/>
          <w:b w:val="0"/>
          <w:szCs w:val="24"/>
          <w:u w:val="single"/>
        </w:rPr>
        <w:t>McMaster Student Absence Form (MSAF):</w:t>
      </w:r>
      <w:r w:rsidRPr="00780E4E">
        <w:rPr>
          <w:rFonts w:cs="Arial"/>
          <w:b w:val="0"/>
          <w:szCs w:val="24"/>
        </w:rPr>
        <w:t xml:space="preserve"> In the event of an absence for medical or other reasons, students should review and follow the Academic Regulation in the Undergraduate Calendar “Requests for Relief for Missed Academic Term Work”.</w:t>
      </w:r>
    </w:p>
    <w:p w14:paraId="08240F2B" w14:textId="77777777" w:rsidR="00F96FE6" w:rsidRPr="00780E4E" w:rsidRDefault="00F96FE6" w:rsidP="00F96FE6">
      <w:pPr>
        <w:rPr>
          <w:rFonts w:cs="Arial"/>
          <w:szCs w:val="24"/>
          <w:lang w:val="en-GB"/>
        </w:rPr>
      </w:pPr>
    </w:p>
    <w:p w14:paraId="6A669552" w14:textId="77777777" w:rsidR="000569EF" w:rsidRPr="00780E4E" w:rsidRDefault="000569EF" w:rsidP="00094A46">
      <w:pPr>
        <w:pStyle w:val="Heading2"/>
        <w:rPr>
          <w:rFonts w:ascii="Arial" w:hAnsi="Arial" w:cs="Arial"/>
        </w:rPr>
      </w:pPr>
      <w:bookmarkStart w:id="34" w:name="_Hlk522105905"/>
      <w:r w:rsidRPr="00780E4E">
        <w:rPr>
          <w:rFonts w:ascii="Arial" w:hAnsi="Arial" w:cs="Arial"/>
        </w:rPr>
        <w:lastRenderedPageBreak/>
        <w:t>Accessibility Statement</w:t>
      </w:r>
    </w:p>
    <w:p w14:paraId="7C7B6D89" w14:textId="77777777" w:rsidR="000569EF" w:rsidRPr="00780E4E" w:rsidRDefault="000569EF" w:rsidP="000569EF">
      <w:pPr>
        <w:spacing w:after="200"/>
        <w:rPr>
          <w:rFonts w:eastAsia="Calibri" w:cs="Arial"/>
          <w:b w:val="0"/>
          <w:color w:val="000000"/>
          <w:szCs w:val="24"/>
        </w:rPr>
      </w:pPr>
      <w:r w:rsidRPr="00780E4E">
        <w:rPr>
          <w:rFonts w:eastAsia="Calibri" w:cs="Arial"/>
          <w:b w:val="0"/>
          <w:color w:val="000000"/>
          <w:szCs w:val="24"/>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p>
    <w:p w14:paraId="26261F8D" w14:textId="77777777" w:rsidR="00F96FE6" w:rsidRPr="00780E4E" w:rsidRDefault="00F96FE6" w:rsidP="00094A46">
      <w:pPr>
        <w:pStyle w:val="Heading2"/>
        <w:rPr>
          <w:rFonts w:ascii="Arial" w:hAnsi="Arial" w:cs="Arial"/>
        </w:rPr>
      </w:pPr>
      <w:bookmarkStart w:id="35" w:name="_Toc12350821"/>
      <w:bookmarkEnd w:id="34"/>
      <w:r w:rsidRPr="00780E4E">
        <w:rPr>
          <w:rFonts w:ascii="Arial" w:hAnsi="Arial" w:cs="Arial"/>
        </w:rPr>
        <w:t>Academic Accommodation for Religious, Indigenous or Spiritual Observances (RISO)</w:t>
      </w:r>
    </w:p>
    <w:p w14:paraId="1F952497" w14:textId="77777777" w:rsidR="00F96FE6" w:rsidRPr="00780E4E" w:rsidRDefault="00F96FE6" w:rsidP="00F96FE6">
      <w:pPr>
        <w:rPr>
          <w:rFonts w:cs="Arial"/>
          <w:b w:val="0"/>
          <w:szCs w:val="24"/>
        </w:rPr>
      </w:pPr>
      <w:r w:rsidRPr="00780E4E">
        <w:rPr>
          <w:rFonts w:cs="Arial"/>
          <w:b w:val="0"/>
          <w:szCs w:val="24"/>
        </w:rPr>
        <w:t xml:space="preserve">Students requiring academic accommodation based on religious, indigenous or spiritual observances should follow the procedures set out in the </w:t>
      </w:r>
      <w:r w:rsidRPr="00780E4E">
        <w:rPr>
          <w:rFonts w:cs="Arial"/>
          <w:b w:val="0"/>
          <w:color w:val="0000FF"/>
          <w:szCs w:val="24"/>
          <w:u w:val="single" w:color="0000FF"/>
        </w:rPr>
        <w:t>RISO</w:t>
      </w:r>
      <w:r w:rsidRPr="00780E4E">
        <w:rPr>
          <w:rFonts w:cs="Arial"/>
          <w:b w:val="0"/>
          <w:color w:val="0000FF"/>
          <w:szCs w:val="24"/>
        </w:rPr>
        <w:t xml:space="preserve"> </w:t>
      </w:r>
      <w:r w:rsidRPr="00780E4E">
        <w:rPr>
          <w:rFonts w:cs="Arial"/>
          <w:b w:val="0"/>
          <w:szCs w:val="24"/>
        </w:rPr>
        <w:t xml:space="preserve">policy. Students should submit their request to their Faculty Office </w:t>
      </w:r>
      <w:r w:rsidRPr="00780E4E">
        <w:rPr>
          <w:rFonts w:cs="Arial"/>
          <w:b w:val="0"/>
          <w:i/>
          <w:szCs w:val="24"/>
        </w:rPr>
        <w:t xml:space="preserve">normally within 10 working days </w:t>
      </w:r>
      <w:r w:rsidRPr="00780E4E">
        <w:rPr>
          <w:rFonts w:cs="Arial"/>
          <w:b w:val="0"/>
          <w:szCs w:val="24"/>
        </w:rPr>
        <w:t xml:space="preserve">of the beginning of term in which they anticipate a need for accommodation </w:t>
      </w:r>
      <w:r w:rsidRPr="00780E4E">
        <w:rPr>
          <w:rFonts w:cs="Arial"/>
          <w:b w:val="0"/>
          <w:szCs w:val="24"/>
          <w:u w:val="single"/>
        </w:rPr>
        <w:t>or</w:t>
      </w:r>
      <w:r w:rsidRPr="00780E4E">
        <w:rPr>
          <w:rFonts w:cs="Arial"/>
          <w:b w:val="0"/>
          <w:szCs w:val="24"/>
        </w:rPr>
        <w:t xml:space="preserve"> to the Registrar's Office prior to their examinations. Students should also contact their instructors as soon as possible to make alternative arrangements for classes, assignments, and tests.</w:t>
      </w:r>
    </w:p>
    <w:p w14:paraId="37A96975" w14:textId="77777777" w:rsidR="00F96FE6" w:rsidRPr="00780E4E" w:rsidRDefault="00F96FE6" w:rsidP="00F96FE6">
      <w:pPr>
        <w:rPr>
          <w:rFonts w:cs="Arial"/>
          <w:b w:val="0"/>
          <w:szCs w:val="24"/>
        </w:rPr>
      </w:pPr>
    </w:p>
    <w:p w14:paraId="793F749C" w14:textId="77777777" w:rsidR="00F96FE6" w:rsidRPr="00780E4E" w:rsidRDefault="00F96FE6" w:rsidP="00094A46">
      <w:pPr>
        <w:pStyle w:val="Heading2"/>
        <w:rPr>
          <w:rFonts w:ascii="Arial" w:hAnsi="Arial" w:cs="Arial"/>
        </w:rPr>
      </w:pPr>
      <w:r w:rsidRPr="00780E4E">
        <w:rPr>
          <w:rFonts w:ascii="Arial" w:hAnsi="Arial" w:cs="Arial"/>
        </w:rPr>
        <w:t>Copyright and Recording</w:t>
      </w:r>
    </w:p>
    <w:p w14:paraId="12696CFA" w14:textId="77777777" w:rsidR="00F96FE6" w:rsidRPr="00780E4E" w:rsidRDefault="00F96FE6" w:rsidP="00F96FE6">
      <w:pPr>
        <w:rPr>
          <w:rFonts w:cs="Arial"/>
          <w:b w:val="0"/>
          <w:szCs w:val="24"/>
        </w:rPr>
      </w:pPr>
      <w:r w:rsidRPr="00780E4E">
        <w:rPr>
          <w:rFonts w:cs="Arial"/>
          <w:b w:val="0"/>
          <w:szCs w:val="24"/>
        </w:rPr>
        <w:t>Students are advised that lectures, demonstrations, performances, and any other course material provided by an instructor include copyright protected works. The Copyright Act and copyright law protect every original literary, dramatic, musical and artistic work, including lectures by University instructors.</w:t>
      </w:r>
    </w:p>
    <w:p w14:paraId="7186604D" w14:textId="77777777" w:rsidR="00F96FE6" w:rsidRPr="00780E4E" w:rsidRDefault="00F96FE6" w:rsidP="00F96FE6">
      <w:pPr>
        <w:rPr>
          <w:rFonts w:cs="Arial"/>
          <w:b w:val="0"/>
          <w:szCs w:val="24"/>
        </w:rPr>
      </w:pPr>
    </w:p>
    <w:p w14:paraId="4B294DA0" w14:textId="77777777" w:rsidR="00F96FE6" w:rsidRPr="00780E4E" w:rsidRDefault="00F96FE6" w:rsidP="00F96FE6">
      <w:pPr>
        <w:rPr>
          <w:rFonts w:cs="Arial"/>
          <w:b w:val="0"/>
          <w:szCs w:val="24"/>
        </w:rPr>
      </w:pPr>
      <w:r w:rsidRPr="00780E4E">
        <w:rPr>
          <w:rFonts w:cs="Arial"/>
          <w:b w:val="0"/>
          <w:szCs w:val="24"/>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0A93E372" w14:textId="77777777" w:rsidR="00F96FE6" w:rsidRPr="00780E4E" w:rsidRDefault="00F96FE6" w:rsidP="00F96FE6">
      <w:pPr>
        <w:rPr>
          <w:rFonts w:cs="Arial"/>
          <w:b w:val="0"/>
          <w:szCs w:val="24"/>
        </w:rPr>
      </w:pPr>
    </w:p>
    <w:p w14:paraId="66894A9A" w14:textId="77777777" w:rsidR="003F60FC" w:rsidRPr="00780E4E" w:rsidRDefault="003F60FC" w:rsidP="00094A46">
      <w:pPr>
        <w:pStyle w:val="Heading2"/>
        <w:rPr>
          <w:rFonts w:ascii="Arial" w:hAnsi="Arial" w:cs="Arial"/>
        </w:rPr>
      </w:pPr>
      <w:r w:rsidRPr="00780E4E">
        <w:rPr>
          <w:rFonts w:ascii="Arial" w:hAnsi="Arial" w:cs="Arial"/>
        </w:rPr>
        <w:t>E-mail Communication Policy</w:t>
      </w:r>
      <w:bookmarkEnd w:id="35"/>
      <w:r w:rsidRPr="00780E4E">
        <w:rPr>
          <w:rFonts w:ascii="Arial" w:hAnsi="Arial" w:cs="Arial"/>
        </w:rPr>
        <w:t xml:space="preserve"> </w:t>
      </w:r>
    </w:p>
    <w:p w14:paraId="3BFFED02" w14:textId="77777777" w:rsidR="00F439A1" w:rsidRPr="00780E4E" w:rsidRDefault="00F439A1" w:rsidP="00F439A1">
      <w:pPr>
        <w:rPr>
          <w:rFonts w:cs="Arial"/>
          <w:b w:val="0"/>
          <w:szCs w:val="24"/>
        </w:rPr>
      </w:pPr>
      <w:bookmarkStart w:id="36" w:name="_Hlk522105948"/>
      <w:r w:rsidRPr="00780E4E">
        <w:rPr>
          <w:rFonts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64343141" w14:textId="77777777" w:rsidR="00F439A1" w:rsidRPr="00780E4E" w:rsidRDefault="00F439A1" w:rsidP="00EC0618">
      <w:pPr>
        <w:pStyle w:val="Heading3"/>
        <w:rPr>
          <w:rFonts w:cs="Arial"/>
          <w:szCs w:val="24"/>
        </w:rPr>
      </w:pPr>
      <w:bookmarkStart w:id="37" w:name="_Hlk522106028"/>
      <w:bookmarkEnd w:id="36"/>
      <w:r w:rsidRPr="00780E4E">
        <w:rPr>
          <w:rFonts w:cs="Arial"/>
          <w:szCs w:val="24"/>
        </w:rPr>
        <w:lastRenderedPageBreak/>
        <w:t>Extensions and Incomplete Courses</w:t>
      </w:r>
    </w:p>
    <w:p w14:paraId="4152680D" w14:textId="77777777" w:rsidR="00F439A1" w:rsidRPr="00780E4E" w:rsidRDefault="00F439A1" w:rsidP="00795072">
      <w:pPr>
        <w:pStyle w:val="Header4"/>
        <w:rPr>
          <w:rFonts w:cs="Arial"/>
          <w:szCs w:val="24"/>
        </w:rPr>
      </w:pPr>
      <w:r w:rsidRPr="00780E4E">
        <w:rPr>
          <w:rFonts w:cs="Arial"/>
          <w:szCs w:val="24"/>
        </w:rPr>
        <w:t xml:space="preserve">Extensions </w:t>
      </w:r>
    </w:p>
    <w:p w14:paraId="116E819C" w14:textId="77777777" w:rsidR="00F439A1" w:rsidRPr="00780E4E" w:rsidRDefault="00F439A1" w:rsidP="00F439A1">
      <w:pPr>
        <w:rPr>
          <w:rFonts w:eastAsia="Calibri" w:cs="Arial"/>
          <w:b w:val="0"/>
          <w:color w:val="000000"/>
          <w:szCs w:val="24"/>
        </w:rPr>
      </w:pPr>
      <w:r w:rsidRPr="00780E4E">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780E4E">
        <w:rPr>
          <w:rFonts w:eastAsia="Calibri" w:cs="Arial"/>
          <w:bCs/>
          <w:color w:val="000000"/>
          <w:szCs w:val="24"/>
        </w:rPr>
        <w:t>in advance</w:t>
      </w:r>
      <w:r w:rsidRPr="00780E4E">
        <w:rPr>
          <w:rFonts w:eastAsia="Calibri" w:cs="Arial"/>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2" w:history="1">
        <w:r w:rsidRPr="00780E4E">
          <w:rPr>
            <w:rFonts w:eastAsia="Calibri" w:cs="Arial"/>
            <w:b w:val="0"/>
            <w:color w:val="0563C1"/>
            <w:szCs w:val="24"/>
            <w:u w:val="single"/>
          </w:rPr>
          <w:t>millet@mcmaster.ca</w:t>
        </w:r>
      </w:hyperlink>
      <w:r w:rsidRPr="00780E4E">
        <w:rPr>
          <w:rFonts w:eastAsia="Calibri" w:cs="Arial"/>
          <w:b w:val="0"/>
          <w:color w:val="000000"/>
          <w:szCs w:val="24"/>
        </w:rPr>
        <w:t xml:space="preserve"> ) or Sa</w:t>
      </w:r>
      <w:r w:rsidR="00544457" w:rsidRPr="00780E4E">
        <w:rPr>
          <w:rFonts w:eastAsia="Calibri" w:cs="Arial"/>
          <w:b w:val="0"/>
          <w:color w:val="000000"/>
          <w:szCs w:val="24"/>
        </w:rPr>
        <w:t>ndra Preston</w:t>
      </w:r>
      <w:r w:rsidRPr="00780E4E">
        <w:rPr>
          <w:rFonts w:eastAsia="Calibri" w:cs="Arial"/>
          <w:b w:val="0"/>
          <w:color w:val="000000"/>
          <w:szCs w:val="24"/>
        </w:rPr>
        <w:t>, Undergraduate Chair (</w:t>
      </w:r>
      <w:hyperlink r:id="rId13" w:history="1">
        <w:r w:rsidR="00544457" w:rsidRPr="00780E4E">
          <w:rPr>
            <w:rStyle w:val="Hyperlink"/>
            <w:rFonts w:eastAsia="Calibri" w:cs="Arial"/>
            <w:b w:val="0"/>
            <w:szCs w:val="24"/>
          </w:rPr>
          <w:t>prestosl@mcmaster.ca</w:t>
        </w:r>
      </w:hyperlink>
      <w:r w:rsidRPr="00780E4E">
        <w:rPr>
          <w:rFonts w:eastAsia="Calibri" w:cs="Arial"/>
          <w:b w:val="0"/>
          <w:color w:val="000000"/>
          <w:szCs w:val="24"/>
        </w:rPr>
        <w:t xml:space="preserve"> ). We are here to support you to think about options (such as reducing your course load) that can take the stress off and contribute to your success in the program overall. </w:t>
      </w:r>
    </w:p>
    <w:p w14:paraId="576EEAB4" w14:textId="77777777" w:rsidR="00F439A1" w:rsidRPr="00780E4E" w:rsidRDefault="00F439A1" w:rsidP="00795072">
      <w:pPr>
        <w:pStyle w:val="Header4"/>
        <w:rPr>
          <w:rFonts w:cs="Arial"/>
          <w:szCs w:val="24"/>
        </w:rPr>
      </w:pPr>
      <w:r w:rsidRPr="00780E4E">
        <w:rPr>
          <w:rFonts w:cs="Arial"/>
          <w:szCs w:val="24"/>
        </w:rPr>
        <w:t xml:space="preserve">Incomplete courses </w:t>
      </w:r>
    </w:p>
    <w:p w14:paraId="552EDB99" w14:textId="77777777" w:rsidR="00F439A1" w:rsidRPr="00780E4E" w:rsidRDefault="00F439A1" w:rsidP="00F439A1">
      <w:pPr>
        <w:rPr>
          <w:rFonts w:eastAsia="Calibri" w:cs="Arial"/>
          <w:b w:val="0"/>
          <w:color w:val="000000"/>
          <w:szCs w:val="24"/>
        </w:rPr>
      </w:pPr>
      <w:r w:rsidRPr="00780E4E">
        <w:rPr>
          <w:rFonts w:eastAsia="Calibri" w:cs="Arial"/>
          <w:b w:val="0"/>
          <w:color w:val="000000"/>
          <w:szCs w:val="24"/>
        </w:rPr>
        <w:t xml:space="preserve">If you are not able to complete all of your assignments by the end of term, you have the option of contacting the instructor to request an Incomplete (INC) on the course. If the instructor </w:t>
      </w:r>
      <w:r w:rsidR="00C114E6" w:rsidRPr="00780E4E">
        <w:rPr>
          <w:rFonts w:eastAsia="Calibri" w:cs="Arial"/>
          <w:b w:val="0"/>
          <w:color w:val="000000"/>
          <w:szCs w:val="24"/>
        </w:rPr>
        <w:t>agrees,</w:t>
      </w:r>
      <w:r w:rsidRPr="00780E4E">
        <w:rPr>
          <w:rFonts w:eastAsia="Calibri" w:cs="Arial"/>
          <w:b w:val="0"/>
          <w:color w:val="00000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14:paraId="01AB5F1E" w14:textId="77777777" w:rsidR="00F439A1" w:rsidRPr="00780E4E" w:rsidRDefault="00F439A1" w:rsidP="00F439A1">
      <w:pPr>
        <w:rPr>
          <w:rFonts w:eastAsia="Calibri" w:cs="Arial"/>
          <w:b w:val="0"/>
          <w:color w:val="000000"/>
          <w:szCs w:val="24"/>
        </w:rPr>
      </w:pPr>
      <w:r w:rsidRPr="00780E4E">
        <w:rPr>
          <w:rFonts w:eastAsia="Calibri" w:cs="Arial"/>
          <w:b w:val="0"/>
          <w:color w:val="000000"/>
          <w:szCs w:val="24"/>
        </w:rPr>
        <w:t xml:space="preserve">The School’s requirements </w:t>
      </w:r>
      <w:r w:rsidRPr="00780E4E">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780E4E">
        <w:rPr>
          <w:rFonts w:eastAsia="Calibri" w:cs="Arial"/>
          <w:b w:val="0"/>
          <w:color w:val="000000"/>
          <w:szCs w:val="24"/>
        </w:rPr>
        <w:t xml:space="preserve">student who has an incomplete in a foundation course cannot start placement. Please see the </w:t>
      </w:r>
      <w:hyperlink r:id="rId14" w:history="1">
        <w:r w:rsidRPr="00780E4E">
          <w:rPr>
            <w:rFonts w:eastAsia="Calibri" w:cs="Arial"/>
            <w:b w:val="0"/>
            <w:color w:val="0563C1"/>
            <w:szCs w:val="24"/>
            <w:u w:val="single"/>
          </w:rPr>
          <w:t>Policy on Extensions and Incompletes in the BSW Program</w:t>
        </w:r>
      </w:hyperlink>
      <w:r w:rsidRPr="00780E4E">
        <w:rPr>
          <w:rFonts w:eastAsia="Calibri" w:cs="Arial"/>
          <w:b w:val="0"/>
          <w:color w:val="000000"/>
          <w:szCs w:val="24"/>
        </w:rPr>
        <w:t xml:space="preserve"> for more details.</w:t>
      </w:r>
      <w:r w:rsidR="00E5793A" w:rsidRPr="00780E4E">
        <w:rPr>
          <w:rFonts w:eastAsia="Calibri" w:cs="Arial"/>
          <w:b w:val="0"/>
          <w:color w:val="000000"/>
          <w:szCs w:val="24"/>
        </w:rPr>
        <w:t xml:space="preserve"> </w:t>
      </w:r>
    </w:p>
    <w:p w14:paraId="266CAFE8" w14:textId="77777777" w:rsidR="00780E4E" w:rsidRPr="00780E4E" w:rsidRDefault="00780E4E" w:rsidP="00F439A1">
      <w:pPr>
        <w:rPr>
          <w:rFonts w:eastAsia="Calibri" w:cs="Arial"/>
          <w:b w:val="0"/>
          <w:color w:val="000000"/>
          <w:szCs w:val="24"/>
        </w:rPr>
      </w:pPr>
    </w:p>
    <w:p w14:paraId="32A51EFE" w14:textId="77777777" w:rsidR="00F439A1" w:rsidRPr="00780E4E" w:rsidRDefault="00F439A1" w:rsidP="00F439A1">
      <w:pPr>
        <w:rPr>
          <w:rFonts w:eastAsia="Calibri" w:cs="Arial"/>
          <w:b w:val="0"/>
          <w:color w:val="000000"/>
          <w:szCs w:val="24"/>
        </w:rPr>
      </w:pPr>
      <w:r w:rsidRPr="00780E4E">
        <w:rPr>
          <w:rFonts w:eastAsia="Calibri" w:cs="Arial"/>
          <w:b w:val="0"/>
          <w:szCs w:val="24"/>
        </w:rPr>
        <w:t xml:space="preserve">At approximately 52-60 days after the end of term, </w:t>
      </w:r>
      <w:r w:rsidRPr="00780E4E">
        <w:rPr>
          <w:rFonts w:eastAsia="Calibri" w:cs="Arial"/>
          <w:b w:val="0"/>
          <w:color w:val="000000"/>
          <w:szCs w:val="24"/>
        </w:rPr>
        <w:t xml:space="preserve">the Mosaic system will automatically change an INC to the default grade. Depending on the default grade, this might affect your standing or progress in the program. </w:t>
      </w:r>
    </w:p>
    <w:p w14:paraId="03A2BA3D" w14:textId="77777777" w:rsidR="00F439A1" w:rsidRPr="00780E4E" w:rsidRDefault="00F439A1" w:rsidP="00F439A1">
      <w:pPr>
        <w:rPr>
          <w:rFonts w:eastAsia="Calibri" w:cs="Arial"/>
          <w:b w:val="0"/>
          <w:szCs w:val="24"/>
        </w:rPr>
      </w:pPr>
      <w:r w:rsidRPr="00780E4E">
        <w:rPr>
          <w:rFonts w:eastAsia="Calibri" w:cs="Arial"/>
          <w:b w:val="0"/>
          <w:i/>
          <w:iCs/>
          <w:color w:val="000000"/>
          <w:szCs w:val="24"/>
        </w:rPr>
        <w:t xml:space="preserve">As always, </w:t>
      </w:r>
      <w:r w:rsidRPr="00780E4E">
        <w:rPr>
          <w:rFonts w:eastAsia="Calibri" w:cs="Arial"/>
          <w:b w:val="0"/>
          <w:i/>
          <w:iCs/>
          <w:szCs w:val="24"/>
        </w:rPr>
        <w:t>if you have any questions or concerns about your progress in the program, please connect with Tammy Maikawa, Administrator (</w:t>
      </w:r>
      <w:hyperlink r:id="rId15" w:history="1">
        <w:r w:rsidRPr="00780E4E">
          <w:rPr>
            <w:rFonts w:eastAsia="Calibri" w:cs="Arial"/>
            <w:b w:val="0"/>
            <w:i/>
            <w:iCs/>
            <w:color w:val="0563C1"/>
            <w:szCs w:val="24"/>
            <w:u w:val="single"/>
          </w:rPr>
          <w:t>millet@mcmaster.ca</w:t>
        </w:r>
      </w:hyperlink>
      <w:r w:rsidRPr="00780E4E">
        <w:rPr>
          <w:rFonts w:eastAsia="Calibri" w:cs="Arial"/>
          <w:b w:val="0"/>
          <w:i/>
          <w:iCs/>
          <w:szCs w:val="24"/>
        </w:rPr>
        <w:t xml:space="preserve"> ) or S</w:t>
      </w:r>
      <w:r w:rsidR="00544457" w:rsidRPr="00780E4E">
        <w:rPr>
          <w:rFonts w:eastAsia="Calibri" w:cs="Arial"/>
          <w:b w:val="0"/>
          <w:i/>
          <w:iCs/>
          <w:szCs w:val="24"/>
        </w:rPr>
        <w:t>andra Preston</w:t>
      </w:r>
      <w:r w:rsidRPr="00780E4E">
        <w:rPr>
          <w:rFonts w:eastAsia="Calibri" w:cs="Arial"/>
          <w:b w:val="0"/>
          <w:i/>
          <w:iCs/>
          <w:szCs w:val="24"/>
        </w:rPr>
        <w:t>, Undergraduate Chair (</w:t>
      </w:r>
      <w:hyperlink r:id="rId16" w:history="1">
        <w:r w:rsidR="00544457" w:rsidRPr="00780E4E">
          <w:rPr>
            <w:rStyle w:val="Hyperlink"/>
            <w:rFonts w:eastAsia="Calibri" w:cs="Arial"/>
            <w:b w:val="0"/>
            <w:i/>
            <w:iCs/>
            <w:szCs w:val="24"/>
          </w:rPr>
          <w:t>prestosl@mcmaster.ca</w:t>
        </w:r>
      </w:hyperlink>
      <w:r w:rsidRPr="00780E4E">
        <w:rPr>
          <w:rFonts w:eastAsia="Calibri" w:cs="Arial"/>
          <w:b w:val="0"/>
          <w:i/>
          <w:iCs/>
          <w:szCs w:val="24"/>
        </w:rPr>
        <w:t>).</w:t>
      </w:r>
    </w:p>
    <w:p w14:paraId="14CF5FF9" w14:textId="77777777" w:rsidR="004B133F" w:rsidRDefault="004B133F">
      <w:pPr>
        <w:rPr>
          <w:rFonts w:eastAsia="MS Gothic" w:cs="Arial"/>
          <w:bCs/>
          <w:color w:val="000000"/>
          <w:szCs w:val="24"/>
        </w:rPr>
      </w:pPr>
      <w:bookmarkStart w:id="38" w:name="_Toc12350823"/>
      <w:bookmarkStart w:id="39" w:name="_Toc12438433"/>
      <w:bookmarkEnd w:id="37"/>
      <w:r>
        <w:rPr>
          <w:rFonts w:cs="Arial"/>
          <w:szCs w:val="24"/>
        </w:rPr>
        <w:br w:type="page"/>
      </w:r>
    </w:p>
    <w:p w14:paraId="72A19491" w14:textId="77777777" w:rsidR="00DE6FAF" w:rsidRPr="00780E4E" w:rsidRDefault="00DE6FAF" w:rsidP="003F0E2E">
      <w:pPr>
        <w:pStyle w:val="Heading1"/>
        <w:rPr>
          <w:rFonts w:cs="Arial"/>
          <w:sz w:val="24"/>
          <w:szCs w:val="24"/>
        </w:rPr>
      </w:pPr>
      <w:r w:rsidRPr="00780E4E">
        <w:rPr>
          <w:rFonts w:cs="Arial"/>
          <w:sz w:val="24"/>
          <w:szCs w:val="24"/>
        </w:rPr>
        <w:lastRenderedPageBreak/>
        <w:t>Course Weekly Topics and Readings</w:t>
      </w:r>
      <w:bookmarkEnd w:id="38"/>
      <w:bookmarkEnd w:id="39"/>
    </w:p>
    <w:p w14:paraId="3BCD78F6" w14:textId="77777777" w:rsidR="00B13309" w:rsidRPr="00780E4E" w:rsidRDefault="00094A46" w:rsidP="00094A46">
      <w:pPr>
        <w:pStyle w:val="Heading2"/>
        <w:rPr>
          <w:rFonts w:ascii="Arial" w:hAnsi="Arial" w:cs="Arial"/>
        </w:rPr>
      </w:pPr>
      <w:bookmarkStart w:id="40" w:name="_Toc465419480"/>
      <w:bookmarkStart w:id="41" w:name="_Toc41981970"/>
      <w:r w:rsidRPr="00780E4E">
        <w:rPr>
          <w:rFonts w:ascii="Arial" w:hAnsi="Arial" w:cs="Arial"/>
        </w:rPr>
        <w:t>W</w:t>
      </w:r>
      <w:r w:rsidR="00B13309" w:rsidRPr="00780E4E">
        <w:rPr>
          <w:rFonts w:ascii="Arial" w:hAnsi="Arial" w:cs="Arial"/>
        </w:rPr>
        <w:t>eek 1: September 10, 2020</w:t>
      </w:r>
      <w:bookmarkEnd w:id="40"/>
      <w:bookmarkEnd w:id="41"/>
    </w:p>
    <w:p w14:paraId="54A639A0" w14:textId="77777777" w:rsidR="00B13309" w:rsidRPr="005C114D" w:rsidRDefault="00B13309" w:rsidP="005C114D">
      <w:pPr>
        <w:ind w:firstLine="720"/>
        <w:rPr>
          <w:b w:val="0"/>
        </w:rPr>
      </w:pPr>
      <w:r w:rsidRPr="005C114D">
        <w:rPr>
          <w:rFonts w:eastAsia="MS Gothic"/>
          <w:b w:val="0"/>
          <w:color w:val="000000"/>
        </w:rPr>
        <w:t xml:space="preserve">Topic: Introduction; </w:t>
      </w:r>
      <w:r w:rsidRPr="005C114D">
        <w:rPr>
          <w:b w:val="0"/>
        </w:rPr>
        <w:t xml:space="preserve">Trauma Informed Practice (TIP) Definition; </w:t>
      </w:r>
      <w:r w:rsidRPr="005C114D">
        <w:rPr>
          <w:rFonts w:eastAsia="MS Gothic"/>
          <w:b w:val="0"/>
          <w:color w:val="000000"/>
        </w:rPr>
        <w:t>Self-care</w:t>
      </w:r>
    </w:p>
    <w:p w14:paraId="07FD9B2D" w14:textId="77777777" w:rsidR="00B13309" w:rsidRPr="00780E4E" w:rsidRDefault="00B13309" w:rsidP="002A4E2A">
      <w:pPr>
        <w:numPr>
          <w:ilvl w:val="1"/>
          <w:numId w:val="5"/>
        </w:numPr>
        <w:ind w:left="1800"/>
        <w:rPr>
          <w:rFonts w:cs="Arial"/>
          <w:b w:val="0"/>
          <w:szCs w:val="24"/>
        </w:rPr>
      </w:pPr>
      <w:r w:rsidRPr="00780E4E">
        <w:rPr>
          <w:rFonts w:cs="Arial"/>
          <w:b w:val="0"/>
          <w:szCs w:val="24"/>
        </w:rPr>
        <w:t>Warning about readings &amp; lectures</w:t>
      </w:r>
    </w:p>
    <w:p w14:paraId="2736BDFA" w14:textId="77777777" w:rsidR="00B13309" w:rsidRPr="00780E4E" w:rsidRDefault="00B13309" w:rsidP="002A4E2A">
      <w:pPr>
        <w:numPr>
          <w:ilvl w:val="1"/>
          <w:numId w:val="5"/>
        </w:numPr>
        <w:ind w:left="1800"/>
        <w:rPr>
          <w:rFonts w:cs="Arial"/>
          <w:b w:val="0"/>
          <w:szCs w:val="24"/>
        </w:rPr>
      </w:pPr>
      <w:r w:rsidRPr="00780E4E">
        <w:rPr>
          <w:rFonts w:cs="Arial"/>
          <w:b w:val="0"/>
          <w:szCs w:val="24"/>
        </w:rPr>
        <w:t>Social Context of Trauma</w:t>
      </w:r>
    </w:p>
    <w:p w14:paraId="7A22F53C" w14:textId="77777777" w:rsidR="00B13309" w:rsidRPr="00780E4E" w:rsidRDefault="00B13309" w:rsidP="002A4E2A">
      <w:pPr>
        <w:numPr>
          <w:ilvl w:val="1"/>
          <w:numId w:val="5"/>
        </w:numPr>
        <w:ind w:left="1800"/>
        <w:rPr>
          <w:rFonts w:cs="Arial"/>
          <w:b w:val="0"/>
          <w:szCs w:val="24"/>
        </w:rPr>
      </w:pPr>
      <w:r w:rsidRPr="00780E4E">
        <w:rPr>
          <w:rFonts w:cs="Arial"/>
          <w:b w:val="0"/>
          <w:szCs w:val="24"/>
        </w:rPr>
        <w:t>Discussion of supports</w:t>
      </w:r>
    </w:p>
    <w:p w14:paraId="2A2701B3" w14:textId="77777777" w:rsidR="00B13309" w:rsidRPr="00780E4E" w:rsidRDefault="00B13309" w:rsidP="002A4E2A">
      <w:pPr>
        <w:numPr>
          <w:ilvl w:val="1"/>
          <w:numId w:val="5"/>
        </w:numPr>
        <w:ind w:left="1800"/>
        <w:rPr>
          <w:rFonts w:cs="Arial"/>
          <w:b w:val="0"/>
          <w:szCs w:val="24"/>
        </w:rPr>
      </w:pPr>
      <w:r w:rsidRPr="00780E4E">
        <w:rPr>
          <w:rFonts w:cs="Arial"/>
          <w:b w:val="0"/>
          <w:szCs w:val="24"/>
        </w:rPr>
        <w:t>Discussion of assignments</w:t>
      </w:r>
    </w:p>
    <w:p w14:paraId="3578F018" w14:textId="77777777" w:rsidR="00B13309" w:rsidRPr="007B0454" w:rsidRDefault="00B13309" w:rsidP="007B0454">
      <w:pPr>
        <w:ind w:firstLine="720"/>
        <w:rPr>
          <w:rFonts w:eastAsia="MS Gothic"/>
          <w:b w:val="0"/>
        </w:rPr>
      </w:pPr>
      <w:r w:rsidRPr="007B0454">
        <w:rPr>
          <w:rFonts w:eastAsia="MS Gothic"/>
          <w:b w:val="0"/>
        </w:rPr>
        <w:t xml:space="preserve">Readings: </w:t>
      </w:r>
    </w:p>
    <w:p w14:paraId="7B9F87CE" w14:textId="77777777" w:rsidR="00B13309" w:rsidRPr="007B0454" w:rsidRDefault="00B13309" w:rsidP="002A4E2A">
      <w:pPr>
        <w:pStyle w:val="ListParagraph"/>
        <w:numPr>
          <w:ilvl w:val="0"/>
          <w:numId w:val="27"/>
        </w:numPr>
        <w:rPr>
          <w:rFonts w:ascii="Arial" w:eastAsia="MS Gothic" w:hAnsi="Arial" w:cs="Arial"/>
          <w:b w:val="0"/>
          <w:sz w:val="24"/>
          <w:szCs w:val="24"/>
        </w:rPr>
      </w:pPr>
      <w:proofErr w:type="spellStart"/>
      <w:r w:rsidRPr="007B0454">
        <w:rPr>
          <w:rFonts w:ascii="Arial" w:eastAsia="MS Gothic" w:hAnsi="Arial" w:cs="Arial"/>
          <w:b w:val="0"/>
          <w:sz w:val="24"/>
          <w:szCs w:val="24"/>
        </w:rPr>
        <w:t>Coaston</w:t>
      </w:r>
      <w:proofErr w:type="spellEnd"/>
      <w:r w:rsidRPr="007B0454">
        <w:rPr>
          <w:rFonts w:ascii="Arial" w:eastAsia="MS Gothic" w:hAnsi="Arial" w:cs="Arial"/>
          <w:b w:val="0"/>
          <w:sz w:val="24"/>
          <w:szCs w:val="24"/>
        </w:rPr>
        <w:t xml:space="preserve">, S. S. (2017). Self-care through self-compassion: A balm for burnout. </w:t>
      </w:r>
      <w:r w:rsidRPr="007B0454">
        <w:rPr>
          <w:rFonts w:ascii="Arial" w:eastAsia="MS Gothic" w:hAnsi="Arial" w:cs="Arial"/>
          <w:b w:val="0"/>
          <w:i/>
          <w:sz w:val="24"/>
          <w:szCs w:val="24"/>
        </w:rPr>
        <w:t xml:space="preserve">The Professional Counselor, </w:t>
      </w:r>
      <w:r w:rsidRPr="007B0454">
        <w:rPr>
          <w:rFonts w:ascii="Arial" w:eastAsia="MS Gothic" w:hAnsi="Arial" w:cs="Arial"/>
          <w:b w:val="0"/>
          <w:sz w:val="24"/>
          <w:szCs w:val="24"/>
        </w:rPr>
        <w:t xml:space="preserve">7(3): 285-297. </w:t>
      </w:r>
    </w:p>
    <w:p w14:paraId="3229E7CB" w14:textId="77777777" w:rsidR="00B13309" w:rsidRPr="00780E4E" w:rsidRDefault="00B13309" w:rsidP="00094A46">
      <w:pPr>
        <w:pStyle w:val="Heading2"/>
        <w:rPr>
          <w:rFonts w:ascii="Arial" w:hAnsi="Arial" w:cs="Arial"/>
        </w:rPr>
      </w:pPr>
      <w:bookmarkStart w:id="42" w:name="_Toc41981971"/>
      <w:bookmarkStart w:id="43" w:name="_Toc465419481"/>
      <w:r w:rsidRPr="00780E4E">
        <w:rPr>
          <w:rFonts w:ascii="Arial" w:hAnsi="Arial" w:cs="Arial"/>
        </w:rPr>
        <w:t>Week 2: September</w:t>
      </w:r>
      <w:r w:rsidRPr="00780E4E" w:rsidDel="00356A1A">
        <w:rPr>
          <w:rFonts w:ascii="Arial" w:hAnsi="Arial" w:cs="Arial"/>
        </w:rPr>
        <w:t xml:space="preserve"> </w:t>
      </w:r>
      <w:r w:rsidRPr="00780E4E">
        <w:rPr>
          <w:rFonts w:ascii="Arial" w:hAnsi="Arial" w:cs="Arial"/>
        </w:rPr>
        <w:t>17, 2020</w:t>
      </w:r>
      <w:bookmarkEnd w:id="42"/>
    </w:p>
    <w:p w14:paraId="0CAE1743" w14:textId="77777777" w:rsidR="00B13309" w:rsidRPr="007B0454" w:rsidRDefault="00B13309" w:rsidP="007B0454">
      <w:pPr>
        <w:ind w:firstLine="720"/>
        <w:rPr>
          <w:b w:val="0"/>
        </w:rPr>
      </w:pPr>
      <w:r w:rsidRPr="007B0454">
        <w:rPr>
          <w:rFonts w:eastAsia="MS Gothic"/>
          <w:b w:val="0"/>
        </w:rPr>
        <w:t>Topic: History of Trauma &amp; Definition</w:t>
      </w:r>
    </w:p>
    <w:p w14:paraId="0DBF27E1" w14:textId="77777777" w:rsidR="00B13309" w:rsidRPr="007B0454" w:rsidRDefault="00B13309" w:rsidP="007B0454">
      <w:pPr>
        <w:ind w:firstLine="720"/>
        <w:rPr>
          <w:rFonts w:eastAsia="MS Gothic"/>
          <w:b w:val="0"/>
        </w:rPr>
      </w:pPr>
      <w:r w:rsidRPr="007B0454">
        <w:rPr>
          <w:rFonts w:eastAsia="MS Gothic"/>
          <w:b w:val="0"/>
        </w:rPr>
        <w:t xml:space="preserve">Readings: </w:t>
      </w:r>
    </w:p>
    <w:p w14:paraId="7969A19A" w14:textId="77777777" w:rsidR="00B13309" w:rsidRPr="007B0454" w:rsidRDefault="00B13309" w:rsidP="002A4E2A">
      <w:pPr>
        <w:pStyle w:val="ListParagraph"/>
        <w:numPr>
          <w:ilvl w:val="0"/>
          <w:numId w:val="27"/>
        </w:numPr>
        <w:rPr>
          <w:rFonts w:ascii="Arial" w:eastAsia="MS Gothic" w:hAnsi="Arial" w:cs="Arial"/>
          <w:b w:val="0"/>
          <w:sz w:val="24"/>
          <w:szCs w:val="24"/>
        </w:rPr>
      </w:pPr>
      <w:r w:rsidRPr="007B0454">
        <w:rPr>
          <w:rFonts w:ascii="Arial" w:eastAsia="MS Gothic" w:hAnsi="Arial" w:cs="Arial"/>
          <w:b w:val="0"/>
          <w:sz w:val="24"/>
          <w:szCs w:val="24"/>
        </w:rPr>
        <w:t xml:space="preserve">Herman, J. Ch. 1. </w:t>
      </w:r>
      <w:r w:rsidRPr="007B0454">
        <w:rPr>
          <w:rFonts w:ascii="Arial" w:eastAsia="MS Gothic" w:hAnsi="Arial" w:cs="Arial"/>
          <w:b w:val="0"/>
          <w:i/>
          <w:sz w:val="24"/>
          <w:szCs w:val="24"/>
        </w:rPr>
        <w:t>A forgotten history</w:t>
      </w:r>
      <w:r w:rsidRPr="007B0454">
        <w:rPr>
          <w:rFonts w:ascii="Arial" w:eastAsia="MS Gothic" w:hAnsi="Arial" w:cs="Arial"/>
          <w:b w:val="0"/>
          <w:sz w:val="24"/>
          <w:szCs w:val="24"/>
        </w:rPr>
        <w:t xml:space="preserve"> (pp. 7-32)</w:t>
      </w:r>
    </w:p>
    <w:p w14:paraId="646979FE" w14:textId="77777777" w:rsidR="00B13309" w:rsidRPr="007B0454" w:rsidRDefault="00B13309" w:rsidP="002A4E2A">
      <w:pPr>
        <w:pStyle w:val="ListParagraph"/>
        <w:numPr>
          <w:ilvl w:val="0"/>
          <w:numId w:val="27"/>
        </w:numPr>
        <w:rPr>
          <w:rFonts w:ascii="Arial" w:eastAsia="MS Gothic" w:hAnsi="Arial" w:cs="Arial"/>
          <w:b w:val="0"/>
          <w:sz w:val="24"/>
          <w:szCs w:val="24"/>
        </w:rPr>
      </w:pPr>
      <w:r w:rsidRPr="007B0454">
        <w:rPr>
          <w:rFonts w:ascii="Arial" w:hAnsi="Arial" w:cs="Arial"/>
          <w:b w:val="0"/>
          <w:sz w:val="24"/>
          <w:szCs w:val="24"/>
        </w:rPr>
        <w:t xml:space="preserve">Herman, J. Ch. 2. </w:t>
      </w:r>
      <w:r w:rsidRPr="007B0454">
        <w:rPr>
          <w:rFonts w:ascii="Arial" w:hAnsi="Arial" w:cs="Arial"/>
          <w:b w:val="0"/>
          <w:i/>
          <w:sz w:val="24"/>
          <w:szCs w:val="24"/>
        </w:rPr>
        <w:t xml:space="preserve">Terror </w:t>
      </w:r>
      <w:r w:rsidRPr="007B0454">
        <w:rPr>
          <w:rFonts w:ascii="Arial" w:hAnsi="Arial" w:cs="Arial"/>
          <w:b w:val="0"/>
          <w:sz w:val="24"/>
          <w:szCs w:val="24"/>
        </w:rPr>
        <w:t>(pp. 33-50)</w:t>
      </w:r>
    </w:p>
    <w:p w14:paraId="3D79F897" w14:textId="77777777" w:rsidR="00B13309" w:rsidRPr="00780E4E" w:rsidRDefault="00B13309" w:rsidP="00094A46">
      <w:pPr>
        <w:pStyle w:val="Heading2"/>
        <w:rPr>
          <w:rFonts w:ascii="Arial" w:hAnsi="Arial" w:cs="Arial"/>
        </w:rPr>
      </w:pPr>
      <w:bookmarkStart w:id="44" w:name="_Toc465419482"/>
      <w:bookmarkStart w:id="45" w:name="_Toc41981972"/>
      <w:bookmarkEnd w:id="43"/>
      <w:r w:rsidRPr="00780E4E">
        <w:rPr>
          <w:rFonts w:ascii="Arial" w:hAnsi="Arial" w:cs="Arial"/>
        </w:rPr>
        <w:t>Week 3: September</w:t>
      </w:r>
      <w:r w:rsidRPr="00780E4E" w:rsidDel="00356A1A">
        <w:rPr>
          <w:rFonts w:ascii="Arial" w:hAnsi="Arial" w:cs="Arial"/>
        </w:rPr>
        <w:t xml:space="preserve"> </w:t>
      </w:r>
      <w:r w:rsidRPr="00780E4E">
        <w:rPr>
          <w:rFonts w:ascii="Arial" w:hAnsi="Arial" w:cs="Arial"/>
        </w:rPr>
        <w:t>24, 2020</w:t>
      </w:r>
      <w:bookmarkEnd w:id="44"/>
      <w:bookmarkEnd w:id="45"/>
    </w:p>
    <w:p w14:paraId="0B42813D" w14:textId="77777777" w:rsidR="00B13309" w:rsidRPr="00780E4E" w:rsidRDefault="00B13309" w:rsidP="00B13309">
      <w:pPr>
        <w:ind w:firstLine="720"/>
        <w:rPr>
          <w:rFonts w:cs="Arial"/>
          <w:b w:val="0"/>
          <w:szCs w:val="24"/>
        </w:rPr>
      </w:pPr>
      <w:r w:rsidRPr="00780E4E">
        <w:rPr>
          <w:rFonts w:cs="Arial"/>
          <w:b w:val="0"/>
          <w:szCs w:val="24"/>
        </w:rPr>
        <w:t>Topic: Post-Traumatic Stress Disorder (PTSD)</w:t>
      </w:r>
    </w:p>
    <w:p w14:paraId="1164C679" w14:textId="77777777" w:rsidR="00B13309" w:rsidRPr="00780E4E" w:rsidRDefault="00B13309" w:rsidP="00B13309">
      <w:pPr>
        <w:ind w:firstLine="720"/>
        <w:rPr>
          <w:rFonts w:cs="Arial"/>
          <w:b w:val="0"/>
          <w:szCs w:val="24"/>
        </w:rPr>
      </w:pPr>
      <w:r w:rsidRPr="00780E4E">
        <w:rPr>
          <w:rFonts w:cs="Arial"/>
          <w:b w:val="0"/>
          <w:szCs w:val="24"/>
        </w:rPr>
        <w:t xml:space="preserve">Readings: </w:t>
      </w:r>
    </w:p>
    <w:p w14:paraId="621EC41B" w14:textId="77777777" w:rsidR="00B13309" w:rsidRPr="00780E4E" w:rsidRDefault="00B13309" w:rsidP="002A4E2A">
      <w:pPr>
        <w:numPr>
          <w:ilvl w:val="0"/>
          <w:numId w:val="21"/>
        </w:numPr>
        <w:rPr>
          <w:rFonts w:cs="Arial"/>
          <w:b w:val="0"/>
          <w:szCs w:val="24"/>
        </w:rPr>
      </w:pPr>
      <w:r w:rsidRPr="00780E4E">
        <w:rPr>
          <w:rFonts w:cs="Arial"/>
          <w:b w:val="0"/>
          <w:szCs w:val="24"/>
        </w:rPr>
        <w:t xml:space="preserve">Herman, J. Ch. 3. </w:t>
      </w:r>
      <w:r w:rsidRPr="00780E4E">
        <w:rPr>
          <w:rFonts w:cs="Arial"/>
          <w:b w:val="0"/>
          <w:i/>
          <w:szCs w:val="24"/>
        </w:rPr>
        <w:t xml:space="preserve">Disconnection </w:t>
      </w:r>
      <w:r w:rsidRPr="00780E4E">
        <w:rPr>
          <w:rFonts w:cs="Arial"/>
          <w:b w:val="0"/>
          <w:szCs w:val="24"/>
        </w:rPr>
        <w:t>(pp. 51-73)</w:t>
      </w:r>
    </w:p>
    <w:p w14:paraId="515629D5" w14:textId="77777777" w:rsidR="00B13309" w:rsidRPr="00780E4E" w:rsidRDefault="00B13309" w:rsidP="002A4E2A">
      <w:pPr>
        <w:numPr>
          <w:ilvl w:val="0"/>
          <w:numId w:val="21"/>
        </w:numPr>
        <w:rPr>
          <w:rFonts w:cs="Arial"/>
          <w:b w:val="0"/>
          <w:szCs w:val="24"/>
        </w:rPr>
      </w:pPr>
      <w:r w:rsidRPr="00780E4E">
        <w:rPr>
          <w:rFonts w:cs="Arial"/>
          <w:b w:val="0"/>
          <w:szCs w:val="24"/>
        </w:rPr>
        <w:t xml:space="preserve">Herman, J. Ch. 4. </w:t>
      </w:r>
      <w:r w:rsidRPr="00780E4E">
        <w:rPr>
          <w:rFonts w:cs="Arial"/>
          <w:b w:val="0"/>
          <w:i/>
          <w:szCs w:val="24"/>
        </w:rPr>
        <w:t>Captivity</w:t>
      </w:r>
      <w:r w:rsidRPr="00780E4E">
        <w:rPr>
          <w:rFonts w:cs="Arial"/>
          <w:b w:val="0"/>
          <w:szCs w:val="24"/>
        </w:rPr>
        <w:t xml:space="preserve"> (pp. 74-95)</w:t>
      </w:r>
    </w:p>
    <w:p w14:paraId="718FAB0A" w14:textId="77777777" w:rsidR="00B13309" w:rsidRPr="00780E4E" w:rsidRDefault="00B13309" w:rsidP="002A4E2A">
      <w:pPr>
        <w:numPr>
          <w:ilvl w:val="0"/>
          <w:numId w:val="21"/>
        </w:numPr>
        <w:rPr>
          <w:rFonts w:cs="Arial"/>
          <w:b w:val="0"/>
          <w:szCs w:val="24"/>
        </w:rPr>
      </w:pPr>
      <w:r w:rsidRPr="00780E4E">
        <w:rPr>
          <w:rFonts w:cs="Arial"/>
          <w:b w:val="0"/>
          <w:szCs w:val="24"/>
        </w:rPr>
        <w:t xml:space="preserve">Herman, J. </w:t>
      </w:r>
      <w:r w:rsidR="007B0454" w:rsidRPr="00780E4E">
        <w:rPr>
          <w:rFonts w:cs="Arial"/>
          <w:b w:val="0"/>
          <w:szCs w:val="24"/>
        </w:rPr>
        <w:t>Ch.</w:t>
      </w:r>
      <w:r w:rsidRPr="00780E4E">
        <w:rPr>
          <w:rFonts w:cs="Arial"/>
          <w:b w:val="0"/>
          <w:szCs w:val="24"/>
        </w:rPr>
        <w:t xml:space="preserve"> 5. Child Abuse (pp. 96-114)</w:t>
      </w:r>
    </w:p>
    <w:p w14:paraId="2FA19698" w14:textId="77777777" w:rsidR="00B13309" w:rsidRPr="00780E4E" w:rsidRDefault="00B13309" w:rsidP="00B13309">
      <w:pPr>
        <w:rPr>
          <w:rFonts w:cs="Arial"/>
          <w:szCs w:val="24"/>
        </w:rPr>
      </w:pPr>
    </w:p>
    <w:p w14:paraId="651B17B6" w14:textId="77777777" w:rsidR="00B13309" w:rsidRPr="00780E4E" w:rsidRDefault="00B13309" w:rsidP="00094A46">
      <w:pPr>
        <w:pStyle w:val="Heading2"/>
        <w:rPr>
          <w:rFonts w:ascii="Arial" w:hAnsi="Arial" w:cs="Arial"/>
        </w:rPr>
      </w:pPr>
      <w:bookmarkStart w:id="46" w:name="_Toc465419483"/>
      <w:bookmarkStart w:id="47" w:name="_Toc41981973"/>
      <w:r w:rsidRPr="00780E4E">
        <w:rPr>
          <w:rFonts w:ascii="Arial" w:hAnsi="Arial" w:cs="Arial"/>
        </w:rPr>
        <w:t>Week 4: October 1, 2020 – Assignment 1 (Option 1 or 2) due today</w:t>
      </w:r>
      <w:bookmarkEnd w:id="46"/>
      <w:bookmarkEnd w:id="47"/>
    </w:p>
    <w:p w14:paraId="5B69A0CB" w14:textId="77777777" w:rsidR="00B13309" w:rsidRPr="00780E4E" w:rsidRDefault="00B13309" w:rsidP="00B13309">
      <w:pPr>
        <w:ind w:left="720"/>
        <w:rPr>
          <w:rFonts w:cs="Arial"/>
          <w:b w:val="0"/>
          <w:szCs w:val="24"/>
        </w:rPr>
      </w:pPr>
      <w:r w:rsidRPr="00780E4E">
        <w:rPr>
          <w:rFonts w:cs="Arial"/>
          <w:b w:val="0"/>
          <w:szCs w:val="24"/>
        </w:rPr>
        <w:t xml:space="preserve">Topic: Trauma &amp; The Family </w:t>
      </w:r>
    </w:p>
    <w:p w14:paraId="7E4A795D" w14:textId="77777777" w:rsidR="00B13309" w:rsidRPr="00780E4E" w:rsidRDefault="00B13309" w:rsidP="00B13309">
      <w:pPr>
        <w:ind w:left="720"/>
        <w:rPr>
          <w:rFonts w:cs="Arial"/>
          <w:b w:val="0"/>
          <w:szCs w:val="24"/>
        </w:rPr>
      </w:pPr>
      <w:r w:rsidRPr="00780E4E">
        <w:rPr>
          <w:rFonts w:cs="Arial"/>
          <w:b w:val="0"/>
          <w:szCs w:val="24"/>
        </w:rPr>
        <w:t xml:space="preserve">Readings: </w:t>
      </w:r>
    </w:p>
    <w:p w14:paraId="0A1EDB07" w14:textId="77777777" w:rsidR="00B13309" w:rsidRPr="00780E4E" w:rsidRDefault="00B13309" w:rsidP="002A4E2A">
      <w:pPr>
        <w:numPr>
          <w:ilvl w:val="0"/>
          <w:numId w:val="22"/>
        </w:numPr>
        <w:rPr>
          <w:rFonts w:cs="Arial"/>
          <w:b w:val="0"/>
          <w:szCs w:val="24"/>
        </w:rPr>
      </w:pPr>
      <w:r w:rsidRPr="00780E4E">
        <w:rPr>
          <w:rFonts w:cs="Arial"/>
          <w:b w:val="0"/>
          <w:szCs w:val="24"/>
        </w:rPr>
        <w:t xml:space="preserve">Boyd Webb, N. (2004) Mass trauma and violence: Helping families and children cope. Ch. 1. New York: The Guilford Press. </w:t>
      </w:r>
    </w:p>
    <w:p w14:paraId="5CC540EE" w14:textId="77777777" w:rsidR="00B13309" w:rsidRPr="00780E4E" w:rsidRDefault="00B13309" w:rsidP="002A4E2A">
      <w:pPr>
        <w:numPr>
          <w:ilvl w:val="0"/>
          <w:numId w:val="22"/>
        </w:numPr>
        <w:rPr>
          <w:rFonts w:cs="Arial"/>
          <w:szCs w:val="24"/>
        </w:rPr>
      </w:pPr>
      <w:r w:rsidRPr="00780E4E">
        <w:rPr>
          <w:rFonts w:eastAsia="Calibri" w:cs="Arial"/>
          <w:b w:val="0"/>
          <w:szCs w:val="24"/>
          <w:lang w:val="es-SV"/>
        </w:rPr>
        <w:t xml:space="preserve">Figley, C. R. &amp; Kiser, L. J. (2012).  </w:t>
      </w:r>
      <w:r w:rsidRPr="00780E4E">
        <w:rPr>
          <w:rFonts w:eastAsia="Calibri" w:cs="Arial"/>
          <w:b w:val="0"/>
          <w:i/>
          <w:szCs w:val="24"/>
          <w:lang w:val="en-CA"/>
        </w:rPr>
        <w:t>Helping traumatized families 2</w:t>
      </w:r>
      <w:r w:rsidRPr="00780E4E">
        <w:rPr>
          <w:rFonts w:eastAsia="Calibri" w:cs="Arial"/>
          <w:b w:val="0"/>
          <w:i/>
          <w:szCs w:val="24"/>
          <w:vertAlign w:val="superscript"/>
          <w:lang w:val="en-CA"/>
        </w:rPr>
        <w:t>nd</w:t>
      </w:r>
      <w:r w:rsidRPr="00780E4E">
        <w:rPr>
          <w:rFonts w:eastAsia="Calibri" w:cs="Arial"/>
          <w:b w:val="0"/>
          <w:i/>
          <w:szCs w:val="24"/>
          <w:lang w:val="en-CA"/>
        </w:rPr>
        <w:t xml:space="preserve"> ed.</w:t>
      </w:r>
      <w:r w:rsidRPr="00780E4E">
        <w:rPr>
          <w:rFonts w:cs="Arial"/>
          <w:b w:val="0"/>
          <w:szCs w:val="24"/>
        </w:rPr>
        <w:t xml:space="preserve"> Ch. 3.</w:t>
      </w:r>
      <w:r w:rsidRPr="00780E4E">
        <w:rPr>
          <w:rFonts w:cs="Arial"/>
          <w:szCs w:val="24"/>
        </w:rPr>
        <w:t xml:space="preserve">  </w:t>
      </w:r>
      <w:r w:rsidRPr="00780E4E">
        <w:rPr>
          <w:rFonts w:cs="Arial"/>
          <w:b w:val="0"/>
          <w:szCs w:val="24"/>
        </w:rPr>
        <w:t>New York: Roudtledge.</w:t>
      </w:r>
      <w:r w:rsidRPr="00780E4E">
        <w:rPr>
          <w:rFonts w:cs="Arial"/>
          <w:szCs w:val="24"/>
        </w:rPr>
        <w:t xml:space="preserve"> </w:t>
      </w:r>
    </w:p>
    <w:p w14:paraId="1658DCCE" w14:textId="77777777" w:rsidR="00B13309" w:rsidRPr="00780E4E" w:rsidRDefault="00B13309" w:rsidP="002A4E2A">
      <w:pPr>
        <w:numPr>
          <w:ilvl w:val="0"/>
          <w:numId w:val="22"/>
        </w:numPr>
        <w:rPr>
          <w:rFonts w:cs="Arial"/>
          <w:b w:val="0"/>
          <w:szCs w:val="24"/>
        </w:rPr>
      </w:pPr>
      <w:r w:rsidRPr="00780E4E">
        <w:rPr>
          <w:rFonts w:cs="Arial"/>
          <w:b w:val="0"/>
          <w:szCs w:val="24"/>
        </w:rPr>
        <w:t xml:space="preserve">Sheinberg, M. &amp; True, F. (2008). Treating family relational trauma: A recursive process using a decision dialogue. </w:t>
      </w:r>
      <w:r w:rsidRPr="00780E4E">
        <w:rPr>
          <w:rFonts w:cs="Arial"/>
          <w:b w:val="0"/>
          <w:i/>
          <w:szCs w:val="24"/>
        </w:rPr>
        <w:t>Family Process</w:t>
      </w:r>
      <w:r w:rsidRPr="00780E4E">
        <w:rPr>
          <w:rFonts w:cs="Arial"/>
          <w:b w:val="0"/>
          <w:szCs w:val="24"/>
        </w:rPr>
        <w:t>, 47(2): 173-195.</w:t>
      </w:r>
    </w:p>
    <w:p w14:paraId="6A1B855A" w14:textId="77777777" w:rsidR="00B13309" w:rsidRPr="00780E4E" w:rsidRDefault="00B13309" w:rsidP="00094A46">
      <w:pPr>
        <w:pStyle w:val="Heading2"/>
        <w:rPr>
          <w:rFonts w:ascii="Arial" w:hAnsi="Arial" w:cs="Arial"/>
        </w:rPr>
      </w:pPr>
      <w:bookmarkStart w:id="48" w:name="_Toc465419484"/>
      <w:bookmarkStart w:id="49" w:name="_Toc41981974"/>
      <w:r w:rsidRPr="00780E4E">
        <w:rPr>
          <w:rFonts w:ascii="Arial" w:hAnsi="Arial" w:cs="Arial"/>
        </w:rPr>
        <w:t xml:space="preserve">Week 5: </w:t>
      </w:r>
      <w:bookmarkEnd w:id="48"/>
      <w:r w:rsidRPr="00780E4E">
        <w:rPr>
          <w:rFonts w:ascii="Arial" w:hAnsi="Arial" w:cs="Arial"/>
        </w:rPr>
        <w:t>October 8, 2020</w:t>
      </w:r>
      <w:bookmarkStart w:id="50" w:name="_Toc465419485"/>
      <w:bookmarkEnd w:id="49"/>
    </w:p>
    <w:p w14:paraId="3CD7C894" w14:textId="77777777" w:rsidR="00B13309" w:rsidRPr="00780E4E" w:rsidRDefault="00B13309" w:rsidP="00B13309">
      <w:pPr>
        <w:keepNext/>
        <w:keepLines/>
        <w:ind w:left="720"/>
        <w:outlineLvl w:val="2"/>
        <w:rPr>
          <w:rFonts w:eastAsia="MS Gothic" w:cs="Arial"/>
          <w:b w:val="0"/>
          <w:bCs/>
          <w:color w:val="000000"/>
          <w:szCs w:val="24"/>
        </w:rPr>
      </w:pPr>
      <w:r w:rsidRPr="00780E4E">
        <w:rPr>
          <w:rFonts w:eastAsia="MS Gothic" w:cs="Arial"/>
          <w:b w:val="0"/>
          <w:bCs/>
          <w:color w:val="000000"/>
          <w:szCs w:val="24"/>
        </w:rPr>
        <w:t xml:space="preserve">Topic: Intersection of Trauma &amp; Intimate Partner’s Violence. </w:t>
      </w:r>
    </w:p>
    <w:p w14:paraId="3D36AB69" w14:textId="77777777" w:rsidR="00B13309" w:rsidRPr="00780E4E" w:rsidRDefault="00B13309" w:rsidP="00B13309">
      <w:pPr>
        <w:keepNext/>
        <w:keepLines/>
        <w:outlineLvl w:val="2"/>
        <w:rPr>
          <w:rFonts w:eastAsia="MS Gothic" w:cs="Arial"/>
          <w:b w:val="0"/>
          <w:bCs/>
          <w:color w:val="000000"/>
          <w:szCs w:val="24"/>
        </w:rPr>
      </w:pPr>
      <w:r w:rsidRPr="00780E4E">
        <w:rPr>
          <w:rFonts w:eastAsia="MS Gothic" w:cs="Arial"/>
          <w:b w:val="0"/>
          <w:bCs/>
          <w:color w:val="000000"/>
          <w:szCs w:val="24"/>
        </w:rPr>
        <w:tab/>
        <w:t>Readings:</w:t>
      </w:r>
    </w:p>
    <w:p w14:paraId="755AA638" w14:textId="77777777" w:rsidR="00B13309" w:rsidRPr="00780E4E" w:rsidRDefault="00B13309" w:rsidP="002A4E2A">
      <w:pPr>
        <w:numPr>
          <w:ilvl w:val="0"/>
          <w:numId w:val="20"/>
        </w:numPr>
        <w:rPr>
          <w:rFonts w:eastAsia="MS Gothic" w:cs="Arial"/>
          <w:b w:val="0"/>
          <w:szCs w:val="24"/>
        </w:rPr>
      </w:pPr>
      <w:r w:rsidRPr="00780E4E">
        <w:rPr>
          <w:rFonts w:eastAsia="MS Gothic" w:cs="Arial"/>
          <w:b w:val="0"/>
          <w:szCs w:val="24"/>
        </w:rPr>
        <w:t xml:space="preserve">Anyikwa, V.A. (2016). Trauma-informed approach to survivors of intimate partner violence, </w:t>
      </w:r>
      <w:r w:rsidRPr="00780E4E">
        <w:rPr>
          <w:rFonts w:eastAsia="MS Gothic" w:cs="Arial"/>
          <w:b w:val="0"/>
          <w:i/>
          <w:szCs w:val="24"/>
        </w:rPr>
        <w:t>J Evid Inf Soc Work</w:t>
      </w:r>
      <w:r w:rsidRPr="00780E4E">
        <w:rPr>
          <w:rFonts w:eastAsia="MS Gothic" w:cs="Arial"/>
          <w:b w:val="0"/>
          <w:szCs w:val="24"/>
        </w:rPr>
        <w:t>, 13(5):484-491.</w:t>
      </w:r>
    </w:p>
    <w:p w14:paraId="31A7B2B2" w14:textId="77777777" w:rsidR="00B13309" w:rsidRPr="007B0454" w:rsidRDefault="00B13309" w:rsidP="002A4E2A">
      <w:pPr>
        <w:pStyle w:val="ListParagraph"/>
        <w:numPr>
          <w:ilvl w:val="0"/>
          <w:numId w:val="28"/>
        </w:numPr>
        <w:rPr>
          <w:rFonts w:ascii="Arial" w:eastAsia="MS Gothic" w:hAnsi="Arial" w:cs="Arial"/>
          <w:b w:val="0"/>
          <w:sz w:val="24"/>
          <w:szCs w:val="24"/>
        </w:rPr>
      </w:pPr>
      <w:r w:rsidRPr="007B0454">
        <w:rPr>
          <w:rFonts w:ascii="Arial" w:eastAsia="MS Gothic" w:hAnsi="Arial" w:cs="Arial"/>
          <w:b w:val="0"/>
          <w:sz w:val="24"/>
          <w:szCs w:val="24"/>
        </w:rPr>
        <w:lastRenderedPageBreak/>
        <w:t xml:space="preserve">Burstow, B. (2003). Toward a radical understanding of trauma and trauma work. </w:t>
      </w:r>
      <w:r w:rsidRPr="007B0454">
        <w:rPr>
          <w:rFonts w:ascii="Arial" w:eastAsia="MS Gothic" w:hAnsi="Arial" w:cs="Arial"/>
          <w:b w:val="0"/>
          <w:i/>
          <w:sz w:val="24"/>
          <w:szCs w:val="24"/>
        </w:rPr>
        <w:t>Violence Against Women</w:t>
      </w:r>
      <w:r w:rsidRPr="007B0454">
        <w:rPr>
          <w:rFonts w:ascii="Arial" w:eastAsia="MS Gothic" w:hAnsi="Arial" w:cs="Arial"/>
          <w:b w:val="0"/>
          <w:sz w:val="24"/>
          <w:szCs w:val="24"/>
        </w:rPr>
        <w:t xml:space="preserve">, 9(11):1293-1317 </w:t>
      </w:r>
    </w:p>
    <w:p w14:paraId="097F365A" w14:textId="77777777" w:rsidR="00B13309" w:rsidRPr="007B0454" w:rsidRDefault="00B13309" w:rsidP="002A4E2A">
      <w:pPr>
        <w:pStyle w:val="ListParagraph"/>
        <w:numPr>
          <w:ilvl w:val="0"/>
          <w:numId w:val="28"/>
        </w:numPr>
        <w:rPr>
          <w:rFonts w:ascii="Arial" w:eastAsia="MS Gothic" w:hAnsi="Arial" w:cs="Arial"/>
          <w:b w:val="0"/>
          <w:sz w:val="24"/>
          <w:szCs w:val="24"/>
        </w:rPr>
      </w:pPr>
      <w:proofErr w:type="spellStart"/>
      <w:r w:rsidRPr="007B0454">
        <w:rPr>
          <w:rFonts w:ascii="Arial" w:eastAsia="MS Gothic" w:hAnsi="Arial" w:cs="Arial"/>
          <w:b w:val="0"/>
          <w:sz w:val="24"/>
          <w:szCs w:val="24"/>
        </w:rPr>
        <w:t>Wathen</w:t>
      </w:r>
      <w:proofErr w:type="spellEnd"/>
      <w:r w:rsidRPr="007B0454">
        <w:rPr>
          <w:rFonts w:ascii="Arial" w:eastAsia="MS Gothic" w:hAnsi="Arial" w:cs="Arial"/>
          <w:b w:val="0"/>
          <w:sz w:val="24"/>
          <w:szCs w:val="24"/>
        </w:rPr>
        <w:t>, N. (2012). Health impacts of violent victimization on women and their children. Research &amp; Statistics Division. Department of Justice Canada.</w:t>
      </w:r>
    </w:p>
    <w:p w14:paraId="7054CC72" w14:textId="77777777" w:rsidR="00B13309" w:rsidRPr="00780E4E" w:rsidRDefault="00B13309" w:rsidP="00094A46">
      <w:pPr>
        <w:pStyle w:val="Heading2"/>
        <w:rPr>
          <w:rFonts w:ascii="Arial" w:hAnsi="Arial" w:cs="Arial"/>
        </w:rPr>
      </w:pPr>
      <w:bookmarkStart w:id="51" w:name="_Toc490747915"/>
      <w:bookmarkStart w:id="52" w:name="_Toc41981975"/>
      <w:r w:rsidRPr="00780E4E">
        <w:rPr>
          <w:rFonts w:ascii="Arial" w:hAnsi="Arial" w:cs="Arial"/>
        </w:rPr>
        <w:t>Week 6: October 15, 2020</w:t>
      </w:r>
      <w:bookmarkEnd w:id="50"/>
      <w:bookmarkEnd w:id="51"/>
      <w:bookmarkEnd w:id="52"/>
    </w:p>
    <w:p w14:paraId="003422A3" w14:textId="77777777" w:rsidR="00B13309" w:rsidRPr="00780E4E" w:rsidRDefault="00B13309" w:rsidP="00B13309">
      <w:pPr>
        <w:keepNext/>
        <w:keepLines/>
        <w:ind w:left="720"/>
        <w:outlineLvl w:val="2"/>
        <w:rPr>
          <w:rFonts w:eastAsia="MS Gothic" w:cs="Arial"/>
          <w:b w:val="0"/>
          <w:bCs/>
          <w:color w:val="000000"/>
          <w:szCs w:val="24"/>
        </w:rPr>
      </w:pPr>
      <w:r w:rsidRPr="00780E4E">
        <w:rPr>
          <w:rFonts w:eastAsia="MS Gothic" w:cs="Arial"/>
          <w:b w:val="0"/>
          <w:bCs/>
          <w:color w:val="000000"/>
          <w:szCs w:val="24"/>
        </w:rPr>
        <w:t xml:space="preserve">Topic: Topics: Children Witnessing Violence. </w:t>
      </w:r>
      <w:r w:rsidRPr="00780E4E">
        <w:rPr>
          <w:rFonts w:cs="Arial"/>
          <w:b w:val="0"/>
          <w:szCs w:val="24"/>
          <w:u w:val="single"/>
        </w:rPr>
        <w:t>Guest Speaker:</w:t>
      </w:r>
      <w:r w:rsidRPr="00780E4E">
        <w:rPr>
          <w:rFonts w:cs="Arial"/>
          <w:b w:val="0"/>
          <w:szCs w:val="24"/>
        </w:rPr>
        <w:t xml:space="preserve"> Tatiana Ortíz</w:t>
      </w:r>
    </w:p>
    <w:p w14:paraId="6B216602" w14:textId="77777777" w:rsidR="00B13309" w:rsidRPr="00780E4E" w:rsidRDefault="00B13309" w:rsidP="00B13309">
      <w:pPr>
        <w:keepNext/>
        <w:keepLines/>
        <w:ind w:left="720"/>
        <w:outlineLvl w:val="2"/>
        <w:rPr>
          <w:rFonts w:eastAsia="MS Gothic" w:cs="Arial"/>
          <w:b w:val="0"/>
          <w:bCs/>
          <w:color w:val="000000"/>
          <w:szCs w:val="24"/>
        </w:rPr>
      </w:pPr>
      <w:r w:rsidRPr="00780E4E">
        <w:rPr>
          <w:rFonts w:eastAsia="MS Gothic" w:cs="Arial"/>
          <w:b w:val="0"/>
          <w:bCs/>
          <w:color w:val="000000"/>
          <w:szCs w:val="24"/>
        </w:rPr>
        <w:t>Readings:</w:t>
      </w:r>
    </w:p>
    <w:p w14:paraId="7B534DAA" w14:textId="77777777" w:rsidR="00B13309" w:rsidRPr="00780E4E" w:rsidRDefault="00B13309" w:rsidP="002A4E2A">
      <w:pPr>
        <w:pStyle w:val="ListParagraph"/>
        <w:numPr>
          <w:ilvl w:val="0"/>
          <w:numId w:val="23"/>
        </w:numPr>
        <w:spacing w:after="0" w:line="240" w:lineRule="auto"/>
        <w:rPr>
          <w:rFonts w:ascii="Arial" w:hAnsi="Arial" w:cs="Arial"/>
          <w:color w:val="000000"/>
          <w:sz w:val="24"/>
          <w:szCs w:val="24"/>
          <w:shd w:val="clear" w:color="auto" w:fill="FFFFFF"/>
        </w:rPr>
      </w:pPr>
      <w:r w:rsidRPr="00780E4E">
        <w:rPr>
          <w:rFonts w:ascii="Arial" w:hAnsi="Arial" w:cs="Arial"/>
          <w:b w:val="0"/>
          <w:color w:val="000000"/>
          <w:sz w:val="24"/>
          <w:szCs w:val="24"/>
          <w:shd w:val="clear" w:color="auto" w:fill="FFFFFF"/>
        </w:rPr>
        <w:t xml:space="preserve">British Columbia Ministry of Justice. (2013). </w:t>
      </w:r>
      <w:r w:rsidRPr="00780E4E">
        <w:rPr>
          <w:rFonts w:ascii="Arial" w:hAnsi="Arial" w:cs="Arial"/>
          <w:b w:val="0"/>
          <w:i/>
          <w:color w:val="000000"/>
          <w:sz w:val="24"/>
          <w:szCs w:val="24"/>
          <w:shd w:val="clear" w:color="auto" w:fill="FFFFFF"/>
        </w:rPr>
        <w:t>Safety planning with children and youth: a toolkit for working with children and youth exposed to domestic violence</w:t>
      </w:r>
      <w:r w:rsidRPr="00780E4E">
        <w:rPr>
          <w:rFonts w:ascii="Arial" w:hAnsi="Arial" w:cs="Arial"/>
          <w:b w:val="0"/>
          <w:color w:val="000000"/>
          <w:sz w:val="24"/>
          <w:szCs w:val="24"/>
          <w:shd w:val="clear" w:color="auto" w:fill="FFFFFF"/>
        </w:rPr>
        <w:t>.</w:t>
      </w:r>
      <w:r w:rsidRPr="00780E4E">
        <w:rPr>
          <w:rFonts w:ascii="Arial" w:hAnsi="Arial" w:cs="Arial"/>
          <w:color w:val="000000"/>
          <w:sz w:val="24"/>
          <w:szCs w:val="24"/>
          <w:shd w:val="clear" w:color="auto" w:fill="FFFFFF"/>
        </w:rPr>
        <w:t xml:space="preserve"> </w:t>
      </w:r>
    </w:p>
    <w:p w14:paraId="45D77369" w14:textId="77777777" w:rsidR="00B13309" w:rsidRPr="007B0454" w:rsidRDefault="00B13309" w:rsidP="002A4E2A">
      <w:pPr>
        <w:pStyle w:val="ListParagraph"/>
        <w:numPr>
          <w:ilvl w:val="0"/>
          <w:numId w:val="29"/>
        </w:numPr>
        <w:rPr>
          <w:rFonts w:ascii="Arial" w:eastAsia="MS Gothic" w:hAnsi="Arial" w:cs="Arial"/>
          <w:b w:val="0"/>
          <w:bCs/>
          <w:sz w:val="24"/>
          <w:szCs w:val="24"/>
        </w:rPr>
      </w:pPr>
      <w:r w:rsidRPr="007B0454">
        <w:rPr>
          <w:rFonts w:ascii="Arial" w:hAnsi="Arial" w:cs="Arial"/>
          <w:b w:val="0"/>
          <w:sz w:val="24"/>
          <w:szCs w:val="24"/>
          <w:shd w:val="clear" w:color="auto" w:fill="FFFFFF"/>
        </w:rPr>
        <w:t xml:space="preserve">London Family Court Clinic. (2017). Helping children exposed to violence at home: an essentials guide. </w:t>
      </w:r>
    </w:p>
    <w:p w14:paraId="75735856" w14:textId="77777777" w:rsidR="00B13309" w:rsidRPr="007B0454" w:rsidRDefault="00B13309" w:rsidP="002A4E2A">
      <w:pPr>
        <w:pStyle w:val="ListParagraph"/>
        <w:numPr>
          <w:ilvl w:val="0"/>
          <w:numId w:val="29"/>
        </w:numPr>
        <w:rPr>
          <w:rFonts w:ascii="Arial" w:eastAsia="MS Gothic" w:hAnsi="Arial" w:cs="Arial"/>
          <w:b w:val="0"/>
          <w:bCs/>
          <w:sz w:val="24"/>
          <w:szCs w:val="24"/>
        </w:rPr>
      </w:pPr>
      <w:r w:rsidRPr="007B0454">
        <w:rPr>
          <w:rFonts w:ascii="Arial" w:eastAsia="MS Gothic" w:hAnsi="Arial" w:cs="Arial"/>
          <w:b w:val="0"/>
          <w:bCs/>
          <w:sz w:val="24"/>
          <w:szCs w:val="24"/>
        </w:rPr>
        <w:t xml:space="preserve">Holt, S., Buckley, H., &amp; Whelan, S. (2008). The impact of exposure to domestic violence on children and young people: A review of the literature. Child Abuse &amp; Neglect (32): 797-810. </w:t>
      </w:r>
    </w:p>
    <w:p w14:paraId="6510C93C" w14:textId="77777777" w:rsidR="00B13309" w:rsidRPr="00780E4E" w:rsidRDefault="00B13309" w:rsidP="00094A46">
      <w:pPr>
        <w:pStyle w:val="Heading2"/>
        <w:rPr>
          <w:rFonts w:ascii="Arial" w:hAnsi="Arial" w:cs="Arial"/>
        </w:rPr>
      </w:pPr>
      <w:bookmarkStart w:id="53" w:name="_Toc41981976"/>
      <w:r w:rsidRPr="00780E4E">
        <w:rPr>
          <w:rFonts w:ascii="Arial" w:hAnsi="Arial" w:cs="Arial"/>
        </w:rPr>
        <w:t>October 19—23 Reading Week</w:t>
      </w:r>
      <w:bookmarkEnd w:id="53"/>
    </w:p>
    <w:p w14:paraId="5004F583" w14:textId="77777777" w:rsidR="00B13309" w:rsidRPr="00780E4E" w:rsidRDefault="00B13309" w:rsidP="00094A46">
      <w:pPr>
        <w:pStyle w:val="Heading2"/>
        <w:rPr>
          <w:rFonts w:ascii="Arial" w:hAnsi="Arial" w:cs="Arial"/>
        </w:rPr>
      </w:pPr>
      <w:bookmarkStart w:id="54" w:name="_Toc41981977"/>
      <w:r w:rsidRPr="00780E4E">
        <w:rPr>
          <w:rFonts w:ascii="Arial" w:hAnsi="Arial" w:cs="Arial"/>
        </w:rPr>
        <w:t>Week 7: October 29, 2020</w:t>
      </w:r>
      <w:bookmarkEnd w:id="54"/>
    </w:p>
    <w:p w14:paraId="694B7FF3" w14:textId="77777777" w:rsidR="00B13309" w:rsidRPr="00780E4E" w:rsidRDefault="00B13309" w:rsidP="00B13309">
      <w:pPr>
        <w:ind w:left="720"/>
        <w:rPr>
          <w:rFonts w:cs="Arial"/>
          <w:b w:val="0"/>
          <w:szCs w:val="24"/>
        </w:rPr>
      </w:pPr>
      <w:bookmarkStart w:id="55" w:name="_Toc465419486"/>
      <w:r w:rsidRPr="00780E4E">
        <w:rPr>
          <w:rFonts w:eastAsia="MS Gothic" w:cs="Arial"/>
          <w:b w:val="0"/>
          <w:bCs/>
          <w:color w:val="000000"/>
          <w:szCs w:val="24"/>
        </w:rPr>
        <w:t xml:space="preserve">Topic: </w:t>
      </w:r>
      <w:r w:rsidRPr="00780E4E">
        <w:rPr>
          <w:rFonts w:cs="Arial"/>
          <w:b w:val="0"/>
          <w:szCs w:val="24"/>
        </w:rPr>
        <w:t xml:space="preserve">Topic: Intersection of trauma &amp; Indigenous communities: Collective &amp; Historical trauma. </w:t>
      </w:r>
      <w:r w:rsidRPr="00780E4E">
        <w:rPr>
          <w:rFonts w:cs="Arial"/>
          <w:b w:val="0"/>
          <w:szCs w:val="24"/>
          <w:u w:val="single"/>
        </w:rPr>
        <w:t>Guest Speaker:</w:t>
      </w:r>
      <w:r w:rsidRPr="00780E4E">
        <w:rPr>
          <w:rFonts w:cs="Arial"/>
          <w:b w:val="0"/>
          <w:szCs w:val="24"/>
        </w:rPr>
        <w:t xml:space="preserve"> Allan Loft</w:t>
      </w:r>
    </w:p>
    <w:p w14:paraId="1078738F" w14:textId="77777777" w:rsidR="00B13309" w:rsidRPr="00780E4E" w:rsidRDefault="00B13309" w:rsidP="00B13309">
      <w:pPr>
        <w:keepNext/>
        <w:keepLines/>
        <w:ind w:left="720"/>
        <w:outlineLvl w:val="2"/>
        <w:rPr>
          <w:rFonts w:eastAsia="MS Gothic" w:cs="Arial"/>
          <w:b w:val="0"/>
          <w:bCs/>
          <w:color w:val="000000"/>
          <w:szCs w:val="24"/>
        </w:rPr>
      </w:pPr>
      <w:r w:rsidRPr="00780E4E">
        <w:rPr>
          <w:rFonts w:eastAsia="MS Gothic" w:cs="Arial"/>
          <w:b w:val="0"/>
          <w:bCs/>
          <w:color w:val="000000"/>
          <w:szCs w:val="24"/>
        </w:rPr>
        <w:t>Readings:</w:t>
      </w:r>
    </w:p>
    <w:p w14:paraId="77F5E619" w14:textId="77777777" w:rsidR="00B13309" w:rsidRPr="00780E4E" w:rsidRDefault="00B13309" w:rsidP="002A4E2A">
      <w:pPr>
        <w:numPr>
          <w:ilvl w:val="0"/>
          <w:numId w:val="12"/>
        </w:numPr>
        <w:rPr>
          <w:rFonts w:cs="Arial"/>
          <w:b w:val="0"/>
          <w:szCs w:val="24"/>
        </w:rPr>
      </w:pPr>
      <w:r w:rsidRPr="00780E4E">
        <w:rPr>
          <w:rFonts w:cs="Arial"/>
          <w:b w:val="0"/>
          <w:szCs w:val="24"/>
        </w:rPr>
        <w:t xml:space="preserve">Brave Hart, M. Y. H. (2011). Historical trauma among Indigenous Peoples on the Americas: Concepts, and clinical implications. </w:t>
      </w:r>
      <w:r w:rsidRPr="00780E4E">
        <w:rPr>
          <w:rFonts w:cs="Arial"/>
          <w:b w:val="0"/>
          <w:i/>
          <w:szCs w:val="24"/>
        </w:rPr>
        <w:t>Journal of Psychoactive Drugs,</w:t>
      </w:r>
      <w:r w:rsidRPr="00780E4E">
        <w:rPr>
          <w:rFonts w:cs="Arial"/>
          <w:b w:val="0"/>
          <w:szCs w:val="24"/>
        </w:rPr>
        <w:t xml:space="preserve"> 43(4): 282-290.</w:t>
      </w:r>
    </w:p>
    <w:p w14:paraId="2F895348" w14:textId="77777777" w:rsidR="00B13309" w:rsidRPr="00780E4E" w:rsidRDefault="00B13309" w:rsidP="002A4E2A">
      <w:pPr>
        <w:numPr>
          <w:ilvl w:val="0"/>
          <w:numId w:val="12"/>
        </w:numPr>
        <w:rPr>
          <w:rFonts w:eastAsia="Calibri" w:cs="Arial"/>
          <w:b w:val="0"/>
          <w:szCs w:val="24"/>
          <w:lang w:val="en-CA"/>
        </w:rPr>
      </w:pPr>
      <w:r w:rsidRPr="00780E4E">
        <w:rPr>
          <w:rFonts w:eastAsia="Calibri" w:cs="Arial"/>
          <w:b w:val="0"/>
          <w:szCs w:val="24"/>
          <w:lang w:val="en-CA"/>
        </w:rPr>
        <w:t xml:space="preserve">Menzies, P. (2007). Understanding Aboriginal intergeneration trauma from a social work perspective. </w:t>
      </w:r>
      <w:r w:rsidRPr="00780E4E">
        <w:rPr>
          <w:rFonts w:eastAsia="Calibri" w:cs="Arial"/>
          <w:b w:val="0"/>
          <w:i/>
          <w:szCs w:val="24"/>
          <w:lang w:val="en-CA"/>
        </w:rPr>
        <w:t>The Canadian Journal of Native Studies XXVII</w:t>
      </w:r>
      <w:r w:rsidRPr="00780E4E">
        <w:rPr>
          <w:rFonts w:eastAsia="Calibri" w:cs="Arial"/>
          <w:b w:val="0"/>
          <w:szCs w:val="24"/>
          <w:lang w:val="en-CA"/>
        </w:rPr>
        <w:t xml:space="preserve">, 2: 367-392. </w:t>
      </w:r>
    </w:p>
    <w:p w14:paraId="424CB0EC" w14:textId="77777777" w:rsidR="00B13309" w:rsidRPr="00780E4E" w:rsidRDefault="00B13309" w:rsidP="002A4E2A">
      <w:pPr>
        <w:numPr>
          <w:ilvl w:val="0"/>
          <w:numId w:val="12"/>
        </w:numPr>
        <w:rPr>
          <w:rFonts w:cs="Arial"/>
          <w:szCs w:val="24"/>
          <w:lang w:val="en-GB"/>
        </w:rPr>
      </w:pPr>
      <w:r w:rsidRPr="00780E4E">
        <w:rPr>
          <w:rFonts w:eastAsia="Calibri" w:cs="Arial"/>
          <w:b w:val="0"/>
          <w:szCs w:val="24"/>
        </w:rPr>
        <w:t xml:space="preserve">Moffatt, K., Carranza, M. E., Lee, B., McGrath, S., &amp; George, U. (2014).  Collective trauma as a personal/social concern for persons within marginalized communities. </w:t>
      </w:r>
      <w:r w:rsidRPr="00780E4E">
        <w:rPr>
          <w:rFonts w:eastAsia="Calibri" w:cs="Arial"/>
          <w:b w:val="0"/>
          <w:i/>
          <w:szCs w:val="24"/>
        </w:rPr>
        <w:t>The International Journal of Community Diversity, 12</w:t>
      </w:r>
      <w:r w:rsidRPr="00780E4E">
        <w:rPr>
          <w:rFonts w:eastAsia="Calibri" w:cs="Arial"/>
          <w:b w:val="0"/>
          <w:szCs w:val="24"/>
        </w:rPr>
        <w:t>(4), 61-80</w:t>
      </w:r>
      <w:r w:rsidRPr="00780E4E">
        <w:rPr>
          <w:rFonts w:cs="Arial"/>
          <w:b w:val="0"/>
          <w:i/>
          <w:szCs w:val="24"/>
        </w:rPr>
        <w:t>.</w:t>
      </w:r>
    </w:p>
    <w:p w14:paraId="132C1751" w14:textId="77777777" w:rsidR="00B13309" w:rsidRPr="00780E4E" w:rsidRDefault="00B13309" w:rsidP="00094A46">
      <w:pPr>
        <w:pStyle w:val="Heading2"/>
        <w:rPr>
          <w:rFonts w:ascii="Arial" w:hAnsi="Arial" w:cs="Arial"/>
        </w:rPr>
      </w:pPr>
      <w:bookmarkStart w:id="56" w:name="_Toc41981978"/>
      <w:r w:rsidRPr="00780E4E">
        <w:rPr>
          <w:rFonts w:ascii="Arial" w:hAnsi="Arial" w:cs="Arial"/>
        </w:rPr>
        <w:t xml:space="preserve">Week 8: </w:t>
      </w:r>
      <w:bookmarkEnd w:id="55"/>
      <w:r w:rsidRPr="00780E4E">
        <w:rPr>
          <w:rFonts w:ascii="Arial" w:hAnsi="Arial" w:cs="Arial"/>
        </w:rPr>
        <w:t>November 5, 2020</w:t>
      </w:r>
      <w:bookmarkEnd w:id="56"/>
    </w:p>
    <w:p w14:paraId="1D874024" w14:textId="77777777" w:rsidR="00B13309" w:rsidRPr="00780E4E" w:rsidRDefault="00B13309" w:rsidP="00B13309">
      <w:pPr>
        <w:rPr>
          <w:rFonts w:cs="Arial"/>
          <w:b w:val="0"/>
          <w:szCs w:val="24"/>
          <w:lang w:val="en-GB"/>
        </w:rPr>
      </w:pPr>
      <w:r w:rsidRPr="00780E4E">
        <w:rPr>
          <w:rFonts w:cs="Arial"/>
          <w:szCs w:val="24"/>
          <w:lang w:val="en-GB"/>
        </w:rPr>
        <w:tab/>
      </w:r>
      <w:r w:rsidRPr="00780E4E">
        <w:rPr>
          <w:rFonts w:cs="Arial"/>
          <w:b w:val="0"/>
          <w:szCs w:val="24"/>
          <w:lang w:val="en-GB"/>
        </w:rPr>
        <w:t xml:space="preserve">Topic: Race-based trauma. </w:t>
      </w:r>
      <w:r w:rsidRPr="00780E4E">
        <w:rPr>
          <w:rFonts w:cs="Arial"/>
          <w:b w:val="0"/>
          <w:szCs w:val="24"/>
          <w:u w:val="single"/>
          <w:lang w:val="en-GB"/>
        </w:rPr>
        <w:t>Guest Speaker</w:t>
      </w:r>
      <w:r w:rsidRPr="00780E4E">
        <w:rPr>
          <w:rFonts w:cs="Arial"/>
          <w:b w:val="0"/>
          <w:szCs w:val="24"/>
          <w:lang w:val="en-GB"/>
        </w:rPr>
        <w:t>: Glenda Vanderleeuw</w:t>
      </w:r>
    </w:p>
    <w:p w14:paraId="68B46404" w14:textId="77777777" w:rsidR="00B13309" w:rsidRPr="005C114D" w:rsidRDefault="00B13309" w:rsidP="005C114D">
      <w:pPr>
        <w:ind w:firstLine="720"/>
        <w:rPr>
          <w:b w:val="0"/>
          <w:lang w:val="en-GB"/>
        </w:rPr>
      </w:pPr>
      <w:r w:rsidRPr="005C114D">
        <w:rPr>
          <w:b w:val="0"/>
          <w:lang w:val="en-GB"/>
        </w:rPr>
        <w:t>Readings:</w:t>
      </w:r>
    </w:p>
    <w:p w14:paraId="6B6DDD78" w14:textId="77777777" w:rsidR="00B13309" w:rsidRDefault="00B13309" w:rsidP="002A4E2A">
      <w:pPr>
        <w:pStyle w:val="ListParagraph"/>
        <w:numPr>
          <w:ilvl w:val="0"/>
          <w:numId w:val="26"/>
        </w:numPr>
        <w:spacing w:after="0" w:line="240" w:lineRule="auto"/>
        <w:rPr>
          <w:rFonts w:ascii="Arial" w:hAnsi="Arial" w:cs="Arial"/>
          <w:b w:val="0"/>
          <w:sz w:val="24"/>
          <w:szCs w:val="24"/>
          <w:lang w:val="en-GB"/>
        </w:rPr>
      </w:pPr>
      <w:r w:rsidRPr="00780E4E">
        <w:rPr>
          <w:rFonts w:ascii="Arial" w:hAnsi="Arial" w:cs="Arial"/>
          <w:b w:val="0"/>
          <w:sz w:val="24"/>
          <w:szCs w:val="24"/>
          <w:lang w:val="en-GB"/>
        </w:rPr>
        <w:t xml:space="preserve">Carter, R. T. &amp; Sant-Barket, S. (2015). Assessment of the impact of racial discrimination and racism: How to use the race-based traumatic stress symptoms scale in practice. </w:t>
      </w:r>
      <w:r w:rsidRPr="00780E4E">
        <w:rPr>
          <w:rFonts w:ascii="Arial" w:hAnsi="Arial" w:cs="Arial"/>
          <w:b w:val="0"/>
          <w:i/>
          <w:sz w:val="24"/>
          <w:szCs w:val="24"/>
          <w:lang w:val="en-GB"/>
        </w:rPr>
        <w:t>Traumatology</w:t>
      </w:r>
      <w:r w:rsidRPr="00780E4E">
        <w:rPr>
          <w:rFonts w:ascii="Arial" w:hAnsi="Arial" w:cs="Arial"/>
          <w:b w:val="0"/>
          <w:sz w:val="24"/>
          <w:szCs w:val="24"/>
          <w:lang w:val="en-GB"/>
        </w:rPr>
        <w:t>, 21(1): 32-39</w:t>
      </w:r>
    </w:p>
    <w:p w14:paraId="70D633A3" w14:textId="77777777" w:rsidR="004B133F" w:rsidRPr="00780E4E" w:rsidRDefault="004B133F" w:rsidP="004B133F">
      <w:pPr>
        <w:pStyle w:val="ListParagraph"/>
        <w:spacing w:after="0" w:line="240" w:lineRule="auto"/>
        <w:ind w:left="1440"/>
        <w:rPr>
          <w:rFonts w:ascii="Arial" w:hAnsi="Arial" w:cs="Arial"/>
          <w:b w:val="0"/>
          <w:sz w:val="24"/>
          <w:szCs w:val="24"/>
          <w:lang w:val="en-GB"/>
        </w:rPr>
      </w:pPr>
    </w:p>
    <w:p w14:paraId="6487D58B" w14:textId="77777777" w:rsidR="00B13309" w:rsidRPr="00780E4E" w:rsidRDefault="00B13309" w:rsidP="002A4E2A">
      <w:pPr>
        <w:pStyle w:val="ListParagraph"/>
        <w:numPr>
          <w:ilvl w:val="0"/>
          <w:numId w:val="26"/>
        </w:numPr>
        <w:spacing w:after="0" w:line="240" w:lineRule="auto"/>
        <w:rPr>
          <w:rFonts w:ascii="Arial" w:hAnsi="Arial" w:cs="Arial"/>
          <w:b w:val="0"/>
          <w:sz w:val="24"/>
          <w:szCs w:val="24"/>
          <w:lang w:val="en-GB"/>
        </w:rPr>
      </w:pPr>
      <w:r w:rsidRPr="00780E4E">
        <w:rPr>
          <w:rFonts w:ascii="Arial" w:hAnsi="Arial" w:cs="Arial"/>
          <w:b w:val="0"/>
          <w:sz w:val="24"/>
          <w:szCs w:val="24"/>
          <w:lang w:val="en-GB"/>
        </w:rPr>
        <w:t xml:space="preserve">Bryant-Davis, T. (2007). Healing requires recognition: The case for race-based traumatic stress. </w:t>
      </w:r>
      <w:r w:rsidRPr="00780E4E">
        <w:rPr>
          <w:rFonts w:ascii="Arial" w:hAnsi="Arial" w:cs="Arial"/>
          <w:b w:val="0"/>
          <w:i/>
          <w:sz w:val="24"/>
          <w:szCs w:val="24"/>
          <w:lang w:val="en-GB"/>
        </w:rPr>
        <w:t>The Counselling Psychologist</w:t>
      </w:r>
      <w:r w:rsidRPr="00780E4E">
        <w:rPr>
          <w:rFonts w:ascii="Arial" w:hAnsi="Arial" w:cs="Arial"/>
          <w:b w:val="0"/>
          <w:sz w:val="24"/>
          <w:szCs w:val="24"/>
          <w:lang w:val="en-GB"/>
        </w:rPr>
        <w:t>, 35(1): 135-143.</w:t>
      </w:r>
    </w:p>
    <w:p w14:paraId="4A1833E6" w14:textId="77777777" w:rsidR="00B13309" w:rsidRPr="00780E4E" w:rsidRDefault="00B13309" w:rsidP="002A4E2A">
      <w:pPr>
        <w:pStyle w:val="ListParagraph"/>
        <w:numPr>
          <w:ilvl w:val="0"/>
          <w:numId w:val="26"/>
        </w:numPr>
        <w:spacing w:after="0" w:line="240" w:lineRule="auto"/>
        <w:rPr>
          <w:rFonts w:ascii="Arial" w:hAnsi="Arial" w:cs="Arial"/>
          <w:b w:val="0"/>
          <w:sz w:val="24"/>
          <w:szCs w:val="24"/>
          <w:lang w:val="en-GB"/>
        </w:rPr>
      </w:pPr>
      <w:r w:rsidRPr="00780E4E">
        <w:rPr>
          <w:rFonts w:ascii="Arial" w:hAnsi="Arial" w:cs="Arial"/>
          <w:b w:val="0"/>
          <w:sz w:val="24"/>
          <w:szCs w:val="24"/>
          <w:lang w:val="en-GB"/>
        </w:rPr>
        <w:lastRenderedPageBreak/>
        <w:t xml:space="preserve">Turner, E. A. &amp; Richardson, J. (June 2016). Racial trauma is real: The impact of police shootings on African American. </w:t>
      </w:r>
      <w:r w:rsidRPr="00780E4E">
        <w:rPr>
          <w:rFonts w:ascii="Arial" w:hAnsi="Arial" w:cs="Arial"/>
          <w:b w:val="0"/>
          <w:i/>
          <w:sz w:val="24"/>
          <w:szCs w:val="24"/>
          <w:lang w:val="en-GB"/>
        </w:rPr>
        <w:t>Psychology Benefits Society</w:t>
      </w:r>
      <w:r w:rsidRPr="00780E4E">
        <w:rPr>
          <w:rFonts w:ascii="Arial" w:hAnsi="Arial" w:cs="Arial"/>
          <w:b w:val="0"/>
          <w:sz w:val="24"/>
          <w:szCs w:val="24"/>
          <w:lang w:val="en-GB"/>
        </w:rPr>
        <w:t>. I gradPSYCH Blog</w:t>
      </w:r>
    </w:p>
    <w:p w14:paraId="1D8BE8CE" w14:textId="77777777" w:rsidR="00B13309" w:rsidRPr="00780E4E" w:rsidRDefault="00B13309" w:rsidP="00B13309">
      <w:pPr>
        <w:pStyle w:val="Heading4"/>
        <w:rPr>
          <w:rFonts w:cs="Arial"/>
          <w:szCs w:val="24"/>
        </w:rPr>
      </w:pPr>
      <w:bookmarkStart w:id="57" w:name="_Toc465419487"/>
    </w:p>
    <w:p w14:paraId="1B6EF00B" w14:textId="77777777" w:rsidR="00B13309" w:rsidRPr="00780E4E" w:rsidRDefault="00B13309" w:rsidP="00B13309">
      <w:pPr>
        <w:rPr>
          <w:rFonts w:cs="Arial"/>
          <w:szCs w:val="24"/>
          <w:lang w:val="en-GB"/>
        </w:rPr>
      </w:pPr>
      <w:r w:rsidRPr="00780E4E">
        <w:rPr>
          <w:rFonts w:cs="Arial"/>
          <w:szCs w:val="24"/>
        </w:rPr>
        <w:t>Week 9: November 12, 2020</w:t>
      </w:r>
      <w:bookmarkEnd w:id="57"/>
      <w:r w:rsidRPr="00780E4E">
        <w:rPr>
          <w:rFonts w:cs="Arial"/>
          <w:szCs w:val="24"/>
        </w:rPr>
        <w:t xml:space="preserve"> – </w:t>
      </w:r>
      <w:r w:rsidRPr="00780E4E">
        <w:rPr>
          <w:rFonts w:cs="Arial"/>
          <w:i/>
          <w:szCs w:val="24"/>
        </w:rPr>
        <w:t xml:space="preserve">Critical </w:t>
      </w:r>
      <w:r w:rsidRPr="00780E4E">
        <w:rPr>
          <w:rFonts w:cs="Arial"/>
          <w:szCs w:val="24"/>
        </w:rPr>
        <w:t>Literature Review due today</w:t>
      </w:r>
    </w:p>
    <w:p w14:paraId="09FB9B3C" w14:textId="77777777" w:rsidR="00B13309" w:rsidRPr="00780E4E" w:rsidRDefault="00B13309" w:rsidP="00B13309">
      <w:pPr>
        <w:keepNext/>
        <w:keepLines/>
        <w:ind w:left="720"/>
        <w:outlineLvl w:val="2"/>
        <w:rPr>
          <w:rFonts w:eastAsia="MS Gothic" w:cs="Arial"/>
          <w:b w:val="0"/>
          <w:bCs/>
          <w:color w:val="000000"/>
          <w:szCs w:val="24"/>
        </w:rPr>
      </w:pPr>
      <w:r w:rsidRPr="00780E4E">
        <w:rPr>
          <w:rFonts w:eastAsia="MS Gothic" w:cs="Arial"/>
          <w:b w:val="0"/>
          <w:bCs/>
          <w:color w:val="000000"/>
          <w:szCs w:val="24"/>
        </w:rPr>
        <w:t xml:space="preserve">Topics: </w:t>
      </w:r>
      <w:r w:rsidRPr="00780E4E">
        <w:rPr>
          <w:rFonts w:cs="Arial"/>
          <w:b w:val="0"/>
          <w:szCs w:val="24"/>
        </w:rPr>
        <w:t xml:space="preserve">Intersection of trauma &amp; immigration. </w:t>
      </w:r>
      <w:r w:rsidRPr="00780E4E">
        <w:rPr>
          <w:rFonts w:cs="Arial"/>
          <w:b w:val="0"/>
          <w:szCs w:val="24"/>
          <w:u w:val="single"/>
        </w:rPr>
        <w:t>Guest Speaker:</w:t>
      </w:r>
      <w:r w:rsidRPr="00780E4E">
        <w:rPr>
          <w:rFonts w:cs="Arial"/>
          <w:b w:val="0"/>
          <w:szCs w:val="24"/>
        </w:rPr>
        <w:t xml:space="preserve"> Liz Grigg</w:t>
      </w:r>
    </w:p>
    <w:p w14:paraId="147EF9FB" w14:textId="77777777" w:rsidR="00B13309" w:rsidRPr="00780E4E" w:rsidRDefault="00B13309" w:rsidP="00B13309">
      <w:pPr>
        <w:keepNext/>
        <w:keepLines/>
        <w:outlineLvl w:val="2"/>
        <w:rPr>
          <w:rFonts w:eastAsia="MS Gothic" w:cs="Arial"/>
          <w:b w:val="0"/>
          <w:bCs/>
          <w:color w:val="000000"/>
          <w:szCs w:val="24"/>
        </w:rPr>
      </w:pPr>
      <w:r w:rsidRPr="00780E4E">
        <w:rPr>
          <w:rFonts w:eastAsia="MS Gothic" w:cs="Arial"/>
          <w:b w:val="0"/>
          <w:bCs/>
          <w:color w:val="000000"/>
          <w:szCs w:val="24"/>
        </w:rPr>
        <w:tab/>
        <w:t>Readings:</w:t>
      </w:r>
    </w:p>
    <w:p w14:paraId="6648D9F6" w14:textId="77777777" w:rsidR="00B13309" w:rsidRPr="00780E4E" w:rsidRDefault="00B13309" w:rsidP="002A4E2A">
      <w:pPr>
        <w:numPr>
          <w:ilvl w:val="1"/>
          <w:numId w:val="13"/>
        </w:numPr>
        <w:rPr>
          <w:rFonts w:cs="Arial"/>
          <w:b w:val="0"/>
          <w:color w:val="000000"/>
          <w:szCs w:val="24"/>
        </w:rPr>
      </w:pPr>
      <w:r w:rsidRPr="00780E4E">
        <w:rPr>
          <w:rFonts w:cs="Arial"/>
          <w:b w:val="0"/>
          <w:color w:val="000000"/>
          <w:szCs w:val="24"/>
        </w:rPr>
        <w:t>Children on the Run- United Nations High Commissioner for Refugees</w:t>
      </w:r>
    </w:p>
    <w:p w14:paraId="13DEB306" w14:textId="77777777" w:rsidR="00B13309" w:rsidRPr="00780E4E" w:rsidRDefault="00212CAB" w:rsidP="00B13309">
      <w:pPr>
        <w:ind w:left="1440"/>
        <w:rPr>
          <w:rFonts w:cs="Arial"/>
          <w:b w:val="0"/>
          <w:color w:val="000000"/>
          <w:szCs w:val="24"/>
        </w:rPr>
      </w:pPr>
      <w:hyperlink r:id="rId17" w:history="1">
        <w:r w:rsidR="00B13309" w:rsidRPr="00780E4E">
          <w:rPr>
            <w:rStyle w:val="Hyperlink"/>
            <w:rFonts w:cs="Arial"/>
            <w:b w:val="0"/>
            <w:szCs w:val="24"/>
          </w:rPr>
          <w:t>http://www.unhcr.org/about-us/background/56fc266f4/children-on-the-run-full-report.html</w:t>
        </w:r>
      </w:hyperlink>
    </w:p>
    <w:p w14:paraId="61869BEF" w14:textId="77777777" w:rsidR="00B13309" w:rsidRPr="00780E4E" w:rsidRDefault="00B13309" w:rsidP="002A4E2A">
      <w:pPr>
        <w:numPr>
          <w:ilvl w:val="1"/>
          <w:numId w:val="13"/>
        </w:numPr>
        <w:rPr>
          <w:rFonts w:cs="Arial"/>
          <w:b w:val="0"/>
          <w:color w:val="000000"/>
          <w:szCs w:val="24"/>
        </w:rPr>
      </w:pPr>
      <w:r w:rsidRPr="00780E4E">
        <w:rPr>
          <w:rFonts w:cs="Arial"/>
          <w:b w:val="0"/>
          <w:color w:val="000000"/>
          <w:szCs w:val="24"/>
        </w:rPr>
        <w:t>Beiser, M., &amp; Hou, F. (2016). Mental health effects of premigration trauma and postmigration discrimination on refugee youth in Canada. </w:t>
      </w:r>
      <w:r w:rsidRPr="00780E4E">
        <w:rPr>
          <w:rFonts w:cs="Arial"/>
          <w:b w:val="0"/>
          <w:i/>
          <w:iCs/>
          <w:color w:val="000000"/>
          <w:szCs w:val="24"/>
        </w:rPr>
        <w:t>The Journal of nervous and mental disease</w:t>
      </w:r>
      <w:r w:rsidRPr="00780E4E">
        <w:rPr>
          <w:rFonts w:cs="Arial"/>
          <w:b w:val="0"/>
          <w:color w:val="000000"/>
          <w:szCs w:val="24"/>
        </w:rPr>
        <w:t>, </w:t>
      </w:r>
      <w:r w:rsidRPr="00780E4E">
        <w:rPr>
          <w:rFonts w:cs="Arial"/>
          <w:b w:val="0"/>
          <w:i/>
          <w:iCs/>
          <w:color w:val="000000"/>
          <w:szCs w:val="24"/>
        </w:rPr>
        <w:t>204</w:t>
      </w:r>
      <w:r w:rsidRPr="00780E4E">
        <w:rPr>
          <w:rFonts w:cs="Arial"/>
          <w:b w:val="0"/>
          <w:color w:val="000000"/>
          <w:szCs w:val="24"/>
        </w:rPr>
        <w:t>(6), 464-470. </w:t>
      </w:r>
    </w:p>
    <w:p w14:paraId="041906DB" w14:textId="77777777" w:rsidR="00B13309" w:rsidRPr="00780E4E" w:rsidRDefault="00B13309" w:rsidP="002A4E2A">
      <w:pPr>
        <w:numPr>
          <w:ilvl w:val="1"/>
          <w:numId w:val="13"/>
        </w:numPr>
        <w:rPr>
          <w:rFonts w:cs="Arial"/>
          <w:b w:val="0"/>
          <w:color w:val="000000"/>
          <w:szCs w:val="24"/>
        </w:rPr>
      </w:pPr>
      <w:r w:rsidRPr="00780E4E">
        <w:rPr>
          <w:rFonts w:cs="Arial"/>
          <w:b w:val="0"/>
          <w:color w:val="000000"/>
          <w:szCs w:val="24"/>
        </w:rPr>
        <w:t xml:space="preserve">Bryan, C., &amp; Denov, M. (2011). Separated refugee children in Canada: The construction of risk identity. </w:t>
      </w:r>
      <w:r w:rsidRPr="00780E4E">
        <w:rPr>
          <w:rFonts w:cs="Arial"/>
          <w:b w:val="0"/>
          <w:i/>
          <w:iCs/>
          <w:color w:val="000000"/>
          <w:szCs w:val="24"/>
        </w:rPr>
        <w:t>Journal of Immigrant &amp; Refugee Studies</w:t>
      </w:r>
      <w:r w:rsidRPr="00780E4E">
        <w:rPr>
          <w:rFonts w:cs="Arial"/>
          <w:b w:val="0"/>
          <w:color w:val="000000"/>
          <w:szCs w:val="24"/>
        </w:rPr>
        <w:t>, 9(3), 242-266.</w:t>
      </w:r>
    </w:p>
    <w:p w14:paraId="4F28A9AB" w14:textId="77777777" w:rsidR="00B13309" w:rsidRPr="00780E4E" w:rsidRDefault="00B13309" w:rsidP="00094A46">
      <w:pPr>
        <w:pStyle w:val="Heading2"/>
        <w:rPr>
          <w:rFonts w:ascii="Arial" w:hAnsi="Arial" w:cs="Arial"/>
        </w:rPr>
      </w:pPr>
      <w:bookmarkStart w:id="58" w:name="_Toc465419488"/>
      <w:bookmarkStart w:id="59" w:name="_Toc41981979"/>
      <w:r w:rsidRPr="00780E4E">
        <w:rPr>
          <w:rFonts w:ascii="Arial" w:hAnsi="Arial" w:cs="Arial"/>
        </w:rPr>
        <w:t xml:space="preserve">Week 10: </w:t>
      </w:r>
      <w:bookmarkEnd w:id="58"/>
      <w:r w:rsidRPr="00780E4E">
        <w:rPr>
          <w:rFonts w:ascii="Arial" w:hAnsi="Arial" w:cs="Arial"/>
        </w:rPr>
        <w:t>November 19, 2020</w:t>
      </w:r>
      <w:bookmarkEnd w:id="59"/>
    </w:p>
    <w:p w14:paraId="6601E21B" w14:textId="77777777" w:rsidR="00B13309" w:rsidRPr="007B0454" w:rsidRDefault="00B13309" w:rsidP="007B0454">
      <w:pPr>
        <w:ind w:firstLine="720"/>
        <w:rPr>
          <w:b w:val="0"/>
        </w:rPr>
      </w:pPr>
      <w:r w:rsidRPr="007B0454">
        <w:rPr>
          <w:rFonts w:eastAsia="MS Gothic"/>
          <w:b w:val="0"/>
        </w:rPr>
        <w:t xml:space="preserve">Topic: Trauma: Healing Relationship &amp; Interventions. </w:t>
      </w:r>
    </w:p>
    <w:p w14:paraId="714C0F9B" w14:textId="77777777" w:rsidR="007B0454" w:rsidRDefault="00B13309" w:rsidP="007B0454">
      <w:pPr>
        <w:ind w:firstLine="720"/>
        <w:rPr>
          <w:rFonts w:eastAsia="MS Gothic"/>
          <w:b w:val="0"/>
        </w:rPr>
      </w:pPr>
      <w:r w:rsidRPr="007B0454">
        <w:rPr>
          <w:rFonts w:eastAsia="MS Gothic"/>
          <w:b w:val="0"/>
        </w:rPr>
        <w:t xml:space="preserve">Readings: </w:t>
      </w:r>
    </w:p>
    <w:p w14:paraId="0DFF996F" w14:textId="77777777" w:rsidR="00B13309" w:rsidRPr="007B0454" w:rsidRDefault="00B13309" w:rsidP="002A4E2A">
      <w:pPr>
        <w:pStyle w:val="ListParagraph"/>
        <w:numPr>
          <w:ilvl w:val="0"/>
          <w:numId w:val="30"/>
        </w:numPr>
        <w:rPr>
          <w:rFonts w:ascii="Arial" w:eastAsia="MS Gothic" w:hAnsi="Arial" w:cs="Arial"/>
          <w:b w:val="0"/>
          <w:sz w:val="24"/>
          <w:szCs w:val="24"/>
        </w:rPr>
      </w:pPr>
      <w:r w:rsidRPr="007B0454">
        <w:rPr>
          <w:rFonts w:ascii="Arial" w:eastAsia="MS Gothic" w:hAnsi="Arial" w:cs="Arial"/>
          <w:b w:val="0"/>
          <w:sz w:val="24"/>
          <w:szCs w:val="24"/>
        </w:rPr>
        <w:t xml:space="preserve">Herman, J. Ch. 7. </w:t>
      </w:r>
      <w:r w:rsidRPr="007B0454">
        <w:rPr>
          <w:rFonts w:ascii="Arial" w:eastAsia="MS Gothic" w:hAnsi="Arial" w:cs="Arial"/>
          <w:b w:val="0"/>
          <w:i/>
          <w:sz w:val="24"/>
          <w:szCs w:val="24"/>
        </w:rPr>
        <w:t>A healing relationship</w:t>
      </w:r>
      <w:r w:rsidRPr="007B0454">
        <w:rPr>
          <w:rFonts w:ascii="Arial" w:eastAsia="MS Gothic" w:hAnsi="Arial" w:cs="Arial"/>
          <w:b w:val="0"/>
          <w:sz w:val="24"/>
          <w:szCs w:val="24"/>
        </w:rPr>
        <w:t xml:space="preserve"> (pp. 133- 154); Ch. 8. </w:t>
      </w:r>
      <w:r w:rsidRPr="007B0454">
        <w:rPr>
          <w:rFonts w:ascii="Arial" w:eastAsia="MS Gothic" w:hAnsi="Arial" w:cs="Arial"/>
          <w:b w:val="0"/>
          <w:i/>
          <w:sz w:val="24"/>
          <w:szCs w:val="24"/>
        </w:rPr>
        <w:t>Safety</w:t>
      </w:r>
      <w:r w:rsidRPr="007B0454">
        <w:rPr>
          <w:rFonts w:ascii="Arial" w:eastAsia="MS Gothic" w:hAnsi="Arial" w:cs="Arial"/>
          <w:b w:val="0"/>
          <w:sz w:val="24"/>
          <w:szCs w:val="24"/>
        </w:rPr>
        <w:t xml:space="preserve"> (pp. 156-174); Ch. 9. </w:t>
      </w:r>
      <w:r w:rsidRPr="007B0454">
        <w:rPr>
          <w:rFonts w:ascii="Arial" w:eastAsia="MS Gothic" w:hAnsi="Arial" w:cs="Arial"/>
          <w:b w:val="0"/>
          <w:i/>
          <w:sz w:val="24"/>
          <w:szCs w:val="24"/>
        </w:rPr>
        <w:t>Remembrance &amp; mourning</w:t>
      </w:r>
      <w:r w:rsidRPr="007B0454">
        <w:rPr>
          <w:rFonts w:ascii="Arial" w:eastAsia="MS Gothic" w:hAnsi="Arial" w:cs="Arial"/>
          <w:b w:val="0"/>
          <w:sz w:val="24"/>
          <w:szCs w:val="24"/>
        </w:rPr>
        <w:t xml:space="preserve"> (pp. 175-195)</w:t>
      </w:r>
    </w:p>
    <w:p w14:paraId="21ADEF00" w14:textId="77777777" w:rsidR="00B13309" w:rsidRPr="007B0454" w:rsidRDefault="00B13309" w:rsidP="002A4E2A">
      <w:pPr>
        <w:pStyle w:val="ListParagraph"/>
        <w:numPr>
          <w:ilvl w:val="0"/>
          <w:numId w:val="30"/>
        </w:numPr>
        <w:rPr>
          <w:rFonts w:ascii="Arial" w:eastAsia="MS Gothic" w:hAnsi="Arial" w:cs="Arial"/>
          <w:b w:val="0"/>
          <w:sz w:val="24"/>
          <w:szCs w:val="24"/>
        </w:rPr>
      </w:pPr>
      <w:r w:rsidRPr="007B0454">
        <w:rPr>
          <w:rFonts w:ascii="Arial" w:eastAsia="MS Gothic" w:hAnsi="Arial" w:cs="Arial"/>
          <w:b w:val="0"/>
          <w:sz w:val="24"/>
          <w:szCs w:val="24"/>
        </w:rPr>
        <w:t xml:space="preserve">Whitworth, J. D. (2016). The role of psychoeducation in trauma recovery: Recommendations for content and delivery. </w:t>
      </w:r>
      <w:r w:rsidRPr="007B0454">
        <w:rPr>
          <w:rFonts w:ascii="Arial" w:eastAsia="MS Gothic" w:hAnsi="Arial" w:cs="Arial"/>
          <w:b w:val="0"/>
          <w:i/>
          <w:sz w:val="24"/>
          <w:szCs w:val="24"/>
        </w:rPr>
        <w:t>Journal of Evidence Informed Social Work,</w:t>
      </w:r>
      <w:r w:rsidRPr="007B0454">
        <w:rPr>
          <w:rFonts w:ascii="Arial" w:eastAsia="MS Gothic" w:hAnsi="Arial" w:cs="Arial"/>
          <w:b w:val="0"/>
          <w:sz w:val="24"/>
          <w:szCs w:val="24"/>
        </w:rPr>
        <w:t xml:space="preserve"> 13(5): 442-451. </w:t>
      </w:r>
    </w:p>
    <w:p w14:paraId="28B684E7" w14:textId="77777777" w:rsidR="00B13309" w:rsidRPr="007B0454" w:rsidRDefault="00B13309" w:rsidP="002A4E2A">
      <w:pPr>
        <w:pStyle w:val="ListParagraph"/>
        <w:numPr>
          <w:ilvl w:val="0"/>
          <w:numId w:val="30"/>
        </w:numPr>
        <w:rPr>
          <w:rFonts w:ascii="Arial" w:eastAsia="MS Gothic" w:hAnsi="Arial" w:cs="Arial"/>
          <w:b w:val="0"/>
          <w:sz w:val="24"/>
          <w:szCs w:val="24"/>
        </w:rPr>
      </w:pPr>
      <w:r w:rsidRPr="007B0454">
        <w:rPr>
          <w:rFonts w:ascii="Arial" w:eastAsia="MS Gothic" w:hAnsi="Arial" w:cs="Arial"/>
          <w:b w:val="0"/>
          <w:sz w:val="24"/>
          <w:szCs w:val="24"/>
        </w:rPr>
        <w:t xml:space="preserve">Lantz, J. &amp; Raiz, L. (2003). Play and art in existential trauma therapy with children and their parents. </w:t>
      </w:r>
      <w:r w:rsidRPr="007B0454">
        <w:rPr>
          <w:rFonts w:ascii="Arial" w:eastAsia="MS Gothic" w:hAnsi="Arial" w:cs="Arial"/>
          <w:b w:val="0"/>
          <w:i/>
          <w:sz w:val="24"/>
          <w:szCs w:val="24"/>
        </w:rPr>
        <w:t>Contemporary Family Therapy</w:t>
      </w:r>
      <w:r w:rsidRPr="007B0454">
        <w:rPr>
          <w:rFonts w:ascii="Arial" w:eastAsia="MS Gothic" w:hAnsi="Arial" w:cs="Arial"/>
          <w:b w:val="0"/>
          <w:sz w:val="24"/>
          <w:szCs w:val="24"/>
        </w:rPr>
        <w:t>, 25(2): 165-177.</w:t>
      </w:r>
    </w:p>
    <w:p w14:paraId="7D156AB4" w14:textId="77777777" w:rsidR="00B13309" w:rsidRPr="00780E4E" w:rsidRDefault="00B13309" w:rsidP="00094A46">
      <w:pPr>
        <w:pStyle w:val="Heading2"/>
        <w:rPr>
          <w:rFonts w:ascii="Arial" w:hAnsi="Arial" w:cs="Arial"/>
        </w:rPr>
      </w:pPr>
      <w:bookmarkStart w:id="60" w:name="_Toc465419489"/>
      <w:bookmarkStart w:id="61" w:name="_Toc41981980"/>
      <w:r w:rsidRPr="00780E4E">
        <w:rPr>
          <w:rFonts w:ascii="Arial" w:hAnsi="Arial" w:cs="Arial"/>
        </w:rPr>
        <w:t xml:space="preserve">Week 11: </w:t>
      </w:r>
      <w:bookmarkEnd w:id="60"/>
      <w:r w:rsidRPr="00780E4E">
        <w:rPr>
          <w:rFonts w:ascii="Arial" w:hAnsi="Arial" w:cs="Arial"/>
        </w:rPr>
        <w:t>November 26, 2020</w:t>
      </w:r>
      <w:bookmarkEnd w:id="61"/>
      <w:r w:rsidRPr="00780E4E">
        <w:rPr>
          <w:rFonts w:ascii="Arial" w:hAnsi="Arial" w:cs="Arial"/>
        </w:rPr>
        <w:t xml:space="preserve"> </w:t>
      </w:r>
    </w:p>
    <w:p w14:paraId="39AB84F6" w14:textId="77777777" w:rsidR="00B13309" w:rsidRPr="00780E4E" w:rsidRDefault="00B13309" w:rsidP="00B13309">
      <w:pPr>
        <w:keepNext/>
        <w:keepLines/>
        <w:ind w:left="720"/>
        <w:outlineLvl w:val="2"/>
        <w:rPr>
          <w:rFonts w:cs="Arial"/>
          <w:b w:val="0"/>
          <w:szCs w:val="24"/>
        </w:rPr>
      </w:pPr>
      <w:r w:rsidRPr="00780E4E">
        <w:rPr>
          <w:rFonts w:eastAsia="MS Gothic" w:cs="Arial"/>
          <w:b w:val="0"/>
          <w:bCs/>
          <w:color w:val="000000"/>
          <w:szCs w:val="24"/>
        </w:rPr>
        <w:t xml:space="preserve">Topic: Young Mothers, Trauma &amp; Art Based Interventions. </w:t>
      </w:r>
      <w:r w:rsidRPr="00780E4E">
        <w:rPr>
          <w:rFonts w:eastAsia="MS Gothic" w:cs="Arial"/>
          <w:b w:val="0"/>
          <w:bCs/>
          <w:szCs w:val="24"/>
          <w:u w:val="single"/>
        </w:rPr>
        <w:t>Guest speaker:</w:t>
      </w:r>
      <w:r w:rsidRPr="00780E4E">
        <w:rPr>
          <w:rFonts w:eastAsia="MS Gothic" w:cs="Arial"/>
          <w:b w:val="0"/>
          <w:bCs/>
          <w:szCs w:val="24"/>
        </w:rPr>
        <w:t xml:space="preserve"> Erin Kuri</w:t>
      </w:r>
      <w:r w:rsidRPr="00780E4E">
        <w:rPr>
          <w:rFonts w:eastAsia="MS Gothic" w:cs="Arial"/>
          <w:b w:val="0"/>
          <w:bCs/>
          <w:color w:val="000000"/>
          <w:szCs w:val="24"/>
        </w:rPr>
        <w:t xml:space="preserve"> </w:t>
      </w:r>
    </w:p>
    <w:p w14:paraId="041897BB" w14:textId="77777777" w:rsidR="00B13309" w:rsidRPr="00780E4E" w:rsidRDefault="00B13309" w:rsidP="00B13309">
      <w:pPr>
        <w:keepNext/>
        <w:keepLines/>
        <w:ind w:left="720"/>
        <w:outlineLvl w:val="2"/>
        <w:rPr>
          <w:rFonts w:eastAsia="MS Gothic" w:cs="Arial"/>
          <w:b w:val="0"/>
          <w:bCs/>
          <w:color w:val="000000"/>
          <w:szCs w:val="24"/>
        </w:rPr>
      </w:pPr>
      <w:r w:rsidRPr="00780E4E">
        <w:rPr>
          <w:rFonts w:eastAsia="MS Gothic" w:cs="Arial"/>
          <w:b w:val="0"/>
          <w:bCs/>
          <w:color w:val="000000"/>
          <w:szCs w:val="24"/>
        </w:rPr>
        <w:t>Readings:</w:t>
      </w:r>
    </w:p>
    <w:p w14:paraId="3E81838D" w14:textId="77777777" w:rsidR="00B13309" w:rsidRPr="00780E4E" w:rsidRDefault="00B13309" w:rsidP="002A4E2A">
      <w:pPr>
        <w:numPr>
          <w:ilvl w:val="0"/>
          <w:numId w:val="15"/>
        </w:numPr>
        <w:rPr>
          <w:rFonts w:eastAsia="MS Gothic" w:cs="Arial"/>
          <w:b w:val="0"/>
          <w:szCs w:val="24"/>
        </w:rPr>
      </w:pPr>
      <w:r w:rsidRPr="00780E4E">
        <w:rPr>
          <w:rFonts w:eastAsia="MS Gothic" w:cs="Arial"/>
          <w:b w:val="0"/>
          <w:szCs w:val="24"/>
        </w:rPr>
        <w:t xml:space="preserve">Moxley, D.P. &amp; Feen, H. (2016). Arts-inspired design in the development of helping interventions in social work: Implications for the integration of research and practice.  </w:t>
      </w:r>
      <w:r w:rsidRPr="00780E4E">
        <w:rPr>
          <w:rFonts w:eastAsia="MS Gothic" w:cs="Arial"/>
          <w:b w:val="0"/>
          <w:i/>
          <w:szCs w:val="24"/>
        </w:rPr>
        <w:t>British Journal of Social Work</w:t>
      </w:r>
      <w:r w:rsidRPr="00780E4E">
        <w:rPr>
          <w:rFonts w:eastAsia="MS Gothic" w:cs="Arial"/>
          <w:b w:val="0"/>
          <w:szCs w:val="24"/>
        </w:rPr>
        <w:t>, 46: 1690-1707</w:t>
      </w:r>
    </w:p>
    <w:p w14:paraId="09A08EEB" w14:textId="77777777" w:rsidR="00B13309" w:rsidRPr="007B0454" w:rsidRDefault="00B13309" w:rsidP="002A4E2A">
      <w:pPr>
        <w:numPr>
          <w:ilvl w:val="0"/>
          <w:numId w:val="15"/>
        </w:numPr>
        <w:rPr>
          <w:rFonts w:cs="Arial"/>
          <w:szCs w:val="24"/>
        </w:rPr>
      </w:pPr>
      <w:proofErr w:type="spellStart"/>
      <w:r w:rsidRPr="007B0454">
        <w:rPr>
          <w:rFonts w:eastAsia="MS Gothic" w:cs="Arial"/>
          <w:b w:val="0"/>
          <w:szCs w:val="24"/>
        </w:rPr>
        <w:t>Pifalo</w:t>
      </w:r>
      <w:proofErr w:type="spellEnd"/>
      <w:r w:rsidRPr="007B0454">
        <w:rPr>
          <w:rFonts w:eastAsia="MS Gothic" w:cs="Arial"/>
          <w:b w:val="0"/>
          <w:szCs w:val="24"/>
        </w:rPr>
        <w:t xml:space="preserve">, T. (2009). Mapping the maze: An art therapy intervention following disclosure of sexual abuse. </w:t>
      </w:r>
      <w:r w:rsidRPr="007B0454">
        <w:rPr>
          <w:rFonts w:eastAsia="MS Gothic" w:cs="Arial"/>
          <w:b w:val="0"/>
          <w:i/>
          <w:szCs w:val="24"/>
        </w:rPr>
        <w:t>Art Therapy: Journal of the American Art Therapy Association</w:t>
      </w:r>
      <w:r w:rsidRPr="007B0454">
        <w:rPr>
          <w:rFonts w:eastAsia="MS Gothic" w:cs="Arial"/>
          <w:b w:val="0"/>
          <w:szCs w:val="24"/>
        </w:rPr>
        <w:t xml:space="preserve">, 26(1): 12-18. </w:t>
      </w:r>
    </w:p>
    <w:p w14:paraId="6F9786EA" w14:textId="77777777" w:rsidR="00B13309" w:rsidRPr="00780E4E" w:rsidRDefault="00B13309" w:rsidP="00094A46">
      <w:pPr>
        <w:pStyle w:val="Heading2"/>
        <w:rPr>
          <w:rFonts w:ascii="Arial" w:hAnsi="Arial" w:cs="Arial"/>
        </w:rPr>
      </w:pPr>
      <w:bookmarkStart w:id="62" w:name="_Toc465419490"/>
      <w:bookmarkStart w:id="63" w:name="_Toc41981981"/>
      <w:r w:rsidRPr="00780E4E">
        <w:rPr>
          <w:rFonts w:ascii="Arial" w:hAnsi="Arial" w:cs="Arial"/>
        </w:rPr>
        <w:t xml:space="preserve">Week 12: </w:t>
      </w:r>
      <w:bookmarkEnd w:id="62"/>
      <w:r w:rsidRPr="00780E4E">
        <w:rPr>
          <w:rFonts w:ascii="Arial" w:hAnsi="Arial" w:cs="Arial"/>
        </w:rPr>
        <w:t>December 3, 2020</w:t>
      </w:r>
      <w:bookmarkEnd w:id="63"/>
      <w:r w:rsidRPr="00780E4E">
        <w:rPr>
          <w:rFonts w:ascii="Arial" w:hAnsi="Arial" w:cs="Arial"/>
        </w:rPr>
        <w:t xml:space="preserve"> </w:t>
      </w:r>
    </w:p>
    <w:p w14:paraId="231FAC08" w14:textId="77777777" w:rsidR="00B13309" w:rsidRPr="00780E4E" w:rsidRDefault="00B13309" w:rsidP="00B13309">
      <w:pPr>
        <w:rPr>
          <w:rFonts w:cs="Arial"/>
          <w:b w:val="0"/>
          <w:szCs w:val="24"/>
          <w:lang w:val="en-GB"/>
        </w:rPr>
      </w:pPr>
      <w:r w:rsidRPr="00780E4E">
        <w:rPr>
          <w:rFonts w:cs="Arial"/>
          <w:szCs w:val="24"/>
          <w:lang w:val="en-GB"/>
        </w:rPr>
        <w:tab/>
      </w:r>
      <w:r w:rsidRPr="00780E4E">
        <w:rPr>
          <w:rFonts w:cs="Arial"/>
          <w:b w:val="0"/>
          <w:szCs w:val="24"/>
          <w:lang w:val="en-GB"/>
        </w:rPr>
        <w:t>Topic: Trauma &amp; Burnout for Social Workers &amp; Wrap Up</w:t>
      </w:r>
    </w:p>
    <w:p w14:paraId="11176D79" w14:textId="77777777" w:rsidR="00B13309" w:rsidRPr="00780E4E" w:rsidRDefault="00B13309" w:rsidP="00B13309">
      <w:pPr>
        <w:ind w:firstLine="720"/>
        <w:rPr>
          <w:rFonts w:cs="Arial"/>
          <w:b w:val="0"/>
          <w:szCs w:val="24"/>
          <w:lang w:val="en-GB"/>
        </w:rPr>
      </w:pPr>
      <w:r w:rsidRPr="00780E4E">
        <w:rPr>
          <w:rFonts w:cs="Arial"/>
          <w:b w:val="0"/>
          <w:szCs w:val="24"/>
          <w:lang w:val="en-GB"/>
        </w:rPr>
        <w:t>Readings:</w:t>
      </w:r>
    </w:p>
    <w:p w14:paraId="4ACF8822" w14:textId="77777777" w:rsidR="00B13309" w:rsidRPr="00780E4E" w:rsidRDefault="00B13309" w:rsidP="002A4E2A">
      <w:pPr>
        <w:numPr>
          <w:ilvl w:val="0"/>
          <w:numId w:val="15"/>
        </w:numPr>
        <w:rPr>
          <w:rFonts w:eastAsia="MS Gothic" w:cs="Arial"/>
          <w:b w:val="0"/>
          <w:szCs w:val="24"/>
        </w:rPr>
      </w:pPr>
      <w:r w:rsidRPr="00780E4E">
        <w:rPr>
          <w:rFonts w:eastAsia="MS Gothic" w:cs="Arial"/>
          <w:b w:val="0"/>
          <w:szCs w:val="24"/>
        </w:rPr>
        <w:lastRenderedPageBreak/>
        <w:t xml:space="preserve">Gibson, D. (2018). A visual conversation with trauma: Visual journaling in art therapy to combat vicarious trauma. </w:t>
      </w:r>
      <w:r w:rsidRPr="00780E4E">
        <w:rPr>
          <w:rFonts w:eastAsia="MS Gothic" w:cs="Arial"/>
          <w:b w:val="0"/>
          <w:i/>
          <w:szCs w:val="24"/>
        </w:rPr>
        <w:t xml:space="preserve">Art Therapy: Journal of the American Art Therapy Association, </w:t>
      </w:r>
      <w:r w:rsidRPr="00780E4E">
        <w:rPr>
          <w:rFonts w:eastAsia="MS Gothic" w:cs="Arial"/>
          <w:b w:val="0"/>
          <w:szCs w:val="24"/>
        </w:rPr>
        <w:t xml:space="preserve">35(2): 99-103. </w:t>
      </w:r>
    </w:p>
    <w:p w14:paraId="16A65DA4" w14:textId="77777777" w:rsidR="00345050" w:rsidRPr="007B0454" w:rsidRDefault="00B13309" w:rsidP="002A4E2A">
      <w:pPr>
        <w:numPr>
          <w:ilvl w:val="0"/>
          <w:numId w:val="14"/>
        </w:numPr>
        <w:rPr>
          <w:rFonts w:cs="Arial"/>
          <w:szCs w:val="24"/>
        </w:rPr>
      </w:pPr>
      <w:r w:rsidRPr="007B0454">
        <w:rPr>
          <w:rFonts w:cs="Arial"/>
          <w:b w:val="0"/>
          <w:szCs w:val="24"/>
          <w:lang w:val="en-GB"/>
        </w:rPr>
        <w:t xml:space="preserve">Wilson, F. (2016). Identifying, preventing, and addressing job burnout and vicarious burnout for social work professionals, </w:t>
      </w:r>
      <w:r w:rsidRPr="007B0454">
        <w:rPr>
          <w:rFonts w:eastAsia="MS Gothic" w:cs="Arial"/>
          <w:b w:val="0"/>
          <w:bCs/>
          <w:i/>
          <w:color w:val="000000"/>
          <w:szCs w:val="24"/>
        </w:rPr>
        <w:t xml:space="preserve">Journal of Evidence Informed Social Work, </w:t>
      </w:r>
      <w:r w:rsidRPr="007B0454">
        <w:rPr>
          <w:rFonts w:eastAsia="MS Gothic" w:cs="Arial"/>
          <w:b w:val="0"/>
          <w:bCs/>
          <w:color w:val="000000"/>
          <w:szCs w:val="24"/>
        </w:rPr>
        <w:t>13(5): 479-483</w:t>
      </w:r>
    </w:p>
    <w:sectPr w:rsidR="00345050" w:rsidRPr="007B0454" w:rsidSect="00166EF9">
      <w:headerReference w:type="default" r:id="rId18"/>
      <w:footerReference w:type="default" r:id="rId19"/>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0D4D33" w14:textId="77777777" w:rsidR="00212CAB" w:rsidRDefault="00212CAB" w:rsidP="003562E3">
      <w:r>
        <w:separator/>
      </w:r>
    </w:p>
  </w:endnote>
  <w:endnote w:type="continuationSeparator" w:id="0">
    <w:p w14:paraId="1B8F9E1A" w14:textId="77777777" w:rsidR="00212CAB" w:rsidRDefault="00212CAB"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83C9F" w14:textId="77777777" w:rsidR="00DE446D" w:rsidRPr="005F68BC" w:rsidRDefault="00094A46" w:rsidP="00DE446D">
    <w:pPr>
      <w:rPr>
        <w:rStyle w:val="Strong"/>
        <w:rFonts w:ascii="Calibri" w:hAnsi="Calibri" w:cs="Calibri"/>
      </w:rPr>
    </w:pPr>
    <w:r>
      <w:rPr>
        <w:rStyle w:val="Strong"/>
        <w:rFonts w:ascii="Calibri" w:hAnsi="Calibri" w:cs="Calibri"/>
      </w:rPr>
      <w:t>SW 4G</w:t>
    </w:r>
    <w:r w:rsidR="00780E4E">
      <w:rPr>
        <w:rStyle w:val="Strong"/>
        <w:rFonts w:ascii="Calibri" w:hAnsi="Calibri" w:cs="Calibri"/>
      </w:rPr>
      <w:t>03/SW6G03, Term 1, 2020</w:t>
    </w:r>
  </w:p>
  <w:p w14:paraId="552A8A3C" w14:textId="77777777" w:rsidR="00B60A1B" w:rsidRDefault="00B60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CDC9C" w14:textId="77777777" w:rsidR="00212CAB" w:rsidRDefault="00212CAB" w:rsidP="003562E3">
      <w:r>
        <w:separator/>
      </w:r>
    </w:p>
  </w:footnote>
  <w:footnote w:type="continuationSeparator" w:id="0">
    <w:p w14:paraId="08DA15C1" w14:textId="77777777" w:rsidR="00212CAB" w:rsidRDefault="00212CAB"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D4F99" w14:textId="77777777" w:rsidR="00DE446D" w:rsidRDefault="00DE446D">
    <w:pPr>
      <w:pStyle w:val="Header"/>
      <w:jc w:val="right"/>
    </w:pPr>
    <w:r>
      <w:fldChar w:fldCharType="begin"/>
    </w:r>
    <w:r>
      <w:instrText xml:space="preserve"> PAGE   \* MERGEFORMAT </w:instrText>
    </w:r>
    <w:r>
      <w:fldChar w:fldCharType="separate"/>
    </w:r>
    <w:r w:rsidR="00051256">
      <w:rPr>
        <w:noProof/>
      </w:rPr>
      <w:t>1</w:t>
    </w:r>
    <w:r>
      <w:rPr>
        <w:noProof/>
      </w:rPr>
      <w:fldChar w:fldCharType="end"/>
    </w:r>
  </w:p>
  <w:p w14:paraId="55137866"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C6638D"/>
    <w:multiLevelType w:val="hybridMultilevel"/>
    <w:tmpl w:val="D85CED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B67474"/>
    <w:multiLevelType w:val="hybridMultilevel"/>
    <w:tmpl w:val="C47E9C70"/>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08166EEF"/>
    <w:multiLevelType w:val="hybridMultilevel"/>
    <w:tmpl w:val="2138D9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B9033B"/>
    <w:multiLevelType w:val="hybridMultilevel"/>
    <w:tmpl w:val="5984821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96EDD"/>
    <w:multiLevelType w:val="hybridMultilevel"/>
    <w:tmpl w:val="DA5C79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A347FF"/>
    <w:multiLevelType w:val="hybridMultilevel"/>
    <w:tmpl w:val="D4C8AE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A18C0"/>
    <w:multiLevelType w:val="hybridMultilevel"/>
    <w:tmpl w:val="439887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E032EA"/>
    <w:multiLevelType w:val="multilevel"/>
    <w:tmpl w:val="D9E4821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color w:val="auto"/>
      </w:rPr>
    </w:lvl>
    <w:lvl w:ilvl="2">
      <w:start w:val="1"/>
      <w:numFmt w:val="lowerRoman"/>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2" w15:restartNumberingAfterBreak="0">
    <w:nsid w:val="2EF4035A"/>
    <w:multiLevelType w:val="hybridMultilevel"/>
    <w:tmpl w:val="C5EA1CF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27677"/>
    <w:multiLevelType w:val="hybridMultilevel"/>
    <w:tmpl w:val="FB7EB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D311C0"/>
    <w:multiLevelType w:val="hybridMultilevel"/>
    <w:tmpl w:val="27D449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DE371F"/>
    <w:multiLevelType w:val="hybridMultilevel"/>
    <w:tmpl w:val="DBA4C2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84565C1"/>
    <w:multiLevelType w:val="hybridMultilevel"/>
    <w:tmpl w:val="3F620A10"/>
    <w:lvl w:ilvl="0" w:tplc="10090003">
      <w:start w:val="1"/>
      <w:numFmt w:val="bullet"/>
      <w:lvlText w:val="o"/>
      <w:lvlJc w:val="left"/>
      <w:pPr>
        <w:ind w:left="1080" w:hanging="360"/>
      </w:pPr>
      <w:rPr>
        <w:rFonts w:ascii="Courier New" w:hAnsi="Courier New" w:cs="Courier New"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39412E40"/>
    <w:multiLevelType w:val="hybridMultilevel"/>
    <w:tmpl w:val="05E6BA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D301425"/>
    <w:multiLevelType w:val="hybridMultilevel"/>
    <w:tmpl w:val="0C8A83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755BDA"/>
    <w:multiLevelType w:val="multilevel"/>
    <w:tmpl w:val="D9E4821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color w:val="auto"/>
      </w:rPr>
    </w:lvl>
    <w:lvl w:ilvl="2">
      <w:start w:val="1"/>
      <w:numFmt w:val="lowerRoman"/>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0" w15:restartNumberingAfterBreak="0">
    <w:nsid w:val="3F3A44FF"/>
    <w:multiLevelType w:val="hybridMultilevel"/>
    <w:tmpl w:val="3E06F0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100122"/>
    <w:multiLevelType w:val="hybridMultilevel"/>
    <w:tmpl w:val="5622E960"/>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4CBC0B02"/>
    <w:multiLevelType w:val="hybridMultilevel"/>
    <w:tmpl w:val="890C003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572B5D55"/>
    <w:multiLevelType w:val="hybridMultilevel"/>
    <w:tmpl w:val="A5262FB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E1E3987"/>
    <w:multiLevelType w:val="hybridMultilevel"/>
    <w:tmpl w:val="79C4E0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A5161E"/>
    <w:multiLevelType w:val="hybridMultilevel"/>
    <w:tmpl w:val="62560C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0"/>
  </w:num>
  <w:num w:numId="3">
    <w:abstractNumId w:val="10"/>
  </w:num>
  <w:num w:numId="4">
    <w:abstractNumId w:val="25"/>
  </w:num>
  <w:num w:numId="5">
    <w:abstractNumId w:val="21"/>
  </w:num>
  <w:num w:numId="6">
    <w:abstractNumId w:val="9"/>
  </w:num>
  <w:num w:numId="7">
    <w:abstractNumId w:val="26"/>
  </w:num>
  <w:num w:numId="8">
    <w:abstractNumId w:val="1"/>
  </w:num>
  <w:num w:numId="9">
    <w:abstractNumId w:val="13"/>
  </w:num>
  <w:num w:numId="10">
    <w:abstractNumId w:val="11"/>
  </w:num>
  <w:num w:numId="11">
    <w:abstractNumId w:val="19"/>
  </w:num>
  <w:num w:numId="12">
    <w:abstractNumId w:val="8"/>
  </w:num>
  <w:num w:numId="13">
    <w:abstractNumId w:val="24"/>
  </w:num>
  <w:num w:numId="14">
    <w:abstractNumId w:val="15"/>
  </w:num>
  <w:num w:numId="15">
    <w:abstractNumId w:val="20"/>
  </w:num>
  <w:num w:numId="16">
    <w:abstractNumId w:val="5"/>
  </w:num>
  <w:num w:numId="17">
    <w:abstractNumId w:val="6"/>
  </w:num>
  <w:num w:numId="18">
    <w:abstractNumId w:val="7"/>
  </w:num>
  <w:num w:numId="19">
    <w:abstractNumId w:val="27"/>
  </w:num>
  <w:num w:numId="20">
    <w:abstractNumId w:val="17"/>
  </w:num>
  <w:num w:numId="21">
    <w:abstractNumId w:val="14"/>
  </w:num>
  <w:num w:numId="22">
    <w:abstractNumId w:val="4"/>
  </w:num>
  <w:num w:numId="23">
    <w:abstractNumId w:val="2"/>
  </w:num>
  <w:num w:numId="24">
    <w:abstractNumId w:val="12"/>
  </w:num>
  <w:num w:numId="25">
    <w:abstractNumId w:val="28"/>
  </w:num>
  <w:num w:numId="26">
    <w:abstractNumId w:val="18"/>
  </w:num>
  <w:num w:numId="27">
    <w:abstractNumId w:val="3"/>
  </w:num>
  <w:num w:numId="28">
    <w:abstractNumId w:val="16"/>
  </w:num>
  <w:num w:numId="29">
    <w:abstractNumId w:val="23"/>
  </w:num>
  <w:num w:numId="30">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33738"/>
    <w:rsid w:val="00051256"/>
    <w:rsid w:val="000546F7"/>
    <w:rsid w:val="000569EF"/>
    <w:rsid w:val="00057F8B"/>
    <w:rsid w:val="00064D97"/>
    <w:rsid w:val="00074F1E"/>
    <w:rsid w:val="00080608"/>
    <w:rsid w:val="00084E3E"/>
    <w:rsid w:val="00090985"/>
    <w:rsid w:val="000928B4"/>
    <w:rsid w:val="00094A46"/>
    <w:rsid w:val="00094A68"/>
    <w:rsid w:val="000A15C1"/>
    <w:rsid w:val="000A65DA"/>
    <w:rsid w:val="000A6633"/>
    <w:rsid w:val="000B0755"/>
    <w:rsid w:val="000C363B"/>
    <w:rsid w:val="000D7A37"/>
    <w:rsid w:val="000E3F4C"/>
    <w:rsid w:val="000F5931"/>
    <w:rsid w:val="00120E73"/>
    <w:rsid w:val="00121290"/>
    <w:rsid w:val="0013233D"/>
    <w:rsid w:val="00140127"/>
    <w:rsid w:val="00140878"/>
    <w:rsid w:val="00152229"/>
    <w:rsid w:val="00153D32"/>
    <w:rsid w:val="00163DDE"/>
    <w:rsid w:val="00166D7B"/>
    <w:rsid w:val="00166EF9"/>
    <w:rsid w:val="00186663"/>
    <w:rsid w:val="001A732A"/>
    <w:rsid w:val="001A7A9F"/>
    <w:rsid w:val="001B3F63"/>
    <w:rsid w:val="001B68B4"/>
    <w:rsid w:val="001C0D20"/>
    <w:rsid w:val="001C4731"/>
    <w:rsid w:val="001D4899"/>
    <w:rsid w:val="001F3D7B"/>
    <w:rsid w:val="00205826"/>
    <w:rsid w:val="00212CAB"/>
    <w:rsid w:val="00212CF1"/>
    <w:rsid w:val="00214EB3"/>
    <w:rsid w:val="00215B16"/>
    <w:rsid w:val="00256BB6"/>
    <w:rsid w:val="002631ED"/>
    <w:rsid w:val="00265711"/>
    <w:rsid w:val="00270DA2"/>
    <w:rsid w:val="002715F6"/>
    <w:rsid w:val="00272ADF"/>
    <w:rsid w:val="00275ABB"/>
    <w:rsid w:val="0028046C"/>
    <w:rsid w:val="00292EED"/>
    <w:rsid w:val="0029777A"/>
    <w:rsid w:val="002A457D"/>
    <w:rsid w:val="002A4E2A"/>
    <w:rsid w:val="002A7CE6"/>
    <w:rsid w:val="002C5B58"/>
    <w:rsid w:val="002C6ABB"/>
    <w:rsid w:val="002C7D20"/>
    <w:rsid w:val="002D4EFB"/>
    <w:rsid w:val="002D7903"/>
    <w:rsid w:val="002E04C8"/>
    <w:rsid w:val="002F2408"/>
    <w:rsid w:val="002F47DB"/>
    <w:rsid w:val="00300B35"/>
    <w:rsid w:val="003039BD"/>
    <w:rsid w:val="00304315"/>
    <w:rsid w:val="00317B01"/>
    <w:rsid w:val="00323EED"/>
    <w:rsid w:val="00326429"/>
    <w:rsid w:val="0033561F"/>
    <w:rsid w:val="00345050"/>
    <w:rsid w:val="0034603B"/>
    <w:rsid w:val="00353377"/>
    <w:rsid w:val="003540A6"/>
    <w:rsid w:val="003562E3"/>
    <w:rsid w:val="00363EF4"/>
    <w:rsid w:val="00366F05"/>
    <w:rsid w:val="00374686"/>
    <w:rsid w:val="00374A50"/>
    <w:rsid w:val="00383FF1"/>
    <w:rsid w:val="0038419A"/>
    <w:rsid w:val="003871E6"/>
    <w:rsid w:val="00387C1B"/>
    <w:rsid w:val="003935FD"/>
    <w:rsid w:val="003A194D"/>
    <w:rsid w:val="003A276D"/>
    <w:rsid w:val="003A4E10"/>
    <w:rsid w:val="003A5F3D"/>
    <w:rsid w:val="003D3C2B"/>
    <w:rsid w:val="003D468A"/>
    <w:rsid w:val="003E2817"/>
    <w:rsid w:val="003E5722"/>
    <w:rsid w:val="003F0E2E"/>
    <w:rsid w:val="003F418C"/>
    <w:rsid w:val="003F5B5F"/>
    <w:rsid w:val="003F60FC"/>
    <w:rsid w:val="00410B29"/>
    <w:rsid w:val="00422985"/>
    <w:rsid w:val="00423681"/>
    <w:rsid w:val="00427AE6"/>
    <w:rsid w:val="004433AB"/>
    <w:rsid w:val="00461694"/>
    <w:rsid w:val="00466C3A"/>
    <w:rsid w:val="00471793"/>
    <w:rsid w:val="004817A5"/>
    <w:rsid w:val="004841FB"/>
    <w:rsid w:val="00487270"/>
    <w:rsid w:val="0049049C"/>
    <w:rsid w:val="00497A17"/>
    <w:rsid w:val="00497BB5"/>
    <w:rsid w:val="004B133F"/>
    <w:rsid w:val="004B4581"/>
    <w:rsid w:val="004B7060"/>
    <w:rsid w:val="004C30F4"/>
    <w:rsid w:val="004D704D"/>
    <w:rsid w:val="004D7076"/>
    <w:rsid w:val="004E21C7"/>
    <w:rsid w:val="004E28A3"/>
    <w:rsid w:val="004F11C1"/>
    <w:rsid w:val="004F1322"/>
    <w:rsid w:val="00502B04"/>
    <w:rsid w:val="005032D5"/>
    <w:rsid w:val="00511E83"/>
    <w:rsid w:val="00511EBF"/>
    <w:rsid w:val="00540BE9"/>
    <w:rsid w:val="0054103E"/>
    <w:rsid w:val="005438F5"/>
    <w:rsid w:val="00544457"/>
    <w:rsid w:val="00552DC8"/>
    <w:rsid w:val="00553D5C"/>
    <w:rsid w:val="005542B0"/>
    <w:rsid w:val="00561F0E"/>
    <w:rsid w:val="00587BEA"/>
    <w:rsid w:val="005A2D0D"/>
    <w:rsid w:val="005C0205"/>
    <w:rsid w:val="005C114D"/>
    <w:rsid w:val="005E0320"/>
    <w:rsid w:val="005F36E4"/>
    <w:rsid w:val="005F68BC"/>
    <w:rsid w:val="00633F6D"/>
    <w:rsid w:val="00636295"/>
    <w:rsid w:val="00645172"/>
    <w:rsid w:val="00654317"/>
    <w:rsid w:val="0065600A"/>
    <w:rsid w:val="00665583"/>
    <w:rsid w:val="006735C2"/>
    <w:rsid w:val="00682473"/>
    <w:rsid w:val="00682A07"/>
    <w:rsid w:val="00685B21"/>
    <w:rsid w:val="00691933"/>
    <w:rsid w:val="006964B4"/>
    <w:rsid w:val="00697497"/>
    <w:rsid w:val="006C13C2"/>
    <w:rsid w:val="006C2996"/>
    <w:rsid w:val="006C3770"/>
    <w:rsid w:val="006C46BE"/>
    <w:rsid w:val="006D00FA"/>
    <w:rsid w:val="006D43D2"/>
    <w:rsid w:val="006D5C25"/>
    <w:rsid w:val="006E39F2"/>
    <w:rsid w:val="006E3D45"/>
    <w:rsid w:val="006E5DC7"/>
    <w:rsid w:val="006F4846"/>
    <w:rsid w:val="006F4CDE"/>
    <w:rsid w:val="00701240"/>
    <w:rsid w:val="00714256"/>
    <w:rsid w:val="00716392"/>
    <w:rsid w:val="0071715C"/>
    <w:rsid w:val="00724935"/>
    <w:rsid w:val="0072670F"/>
    <w:rsid w:val="007445FF"/>
    <w:rsid w:val="007456E7"/>
    <w:rsid w:val="00751D10"/>
    <w:rsid w:val="007556E5"/>
    <w:rsid w:val="00761DDD"/>
    <w:rsid w:val="00770A83"/>
    <w:rsid w:val="00770D56"/>
    <w:rsid w:val="00772B32"/>
    <w:rsid w:val="00773F47"/>
    <w:rsid w:val="00776F55"/>
    <w:rsid w:val="00780E4E"/>
    <w:rsid w:val="00785861"/>
    <w:rsid w:val="00795072"/>
    <w:rsid w:val="007B0454"/>
    <w:rsid w:val="007B530B"/>
    <w:rsid w:val="007C23DF"/>
    <w:rsid w:val="007C576E"/>
    <w:rsid w:val="007C7380"/>
    <w:rsid w:val="007F0D43"/>
    <w:rsid w:val="00801C86"/>
    <w:rsid w:val="008046C6"/>
    <w:rsid w:val="00810613"/>
    <w:rsid w:val="00810D64"/>
    <w:rsid w:val="00825946"/>
    <w:rsid w:val="00826B65"/>
    <w:rsid w:val="00831AA9"/>
    <w:rsid w:val="00837023"/>
    <w:rsid w:val="00841369"/>
    <w:rsid w:val="00841497"/>
    <w:rsid w:val="00843499"/>
    <w:rsid w:val="00844C61"/>
    <w:rsid w:val="00845079"/>
    <w:rsid w:val="00853542"/>
    <w:rsid w:val="00854F8A"/>
    <w:rsid w:val="008552BF"/>
    <w:rsid w:val="00856F68"/>
    <w:rsid w:val="00864E23"/>
    <w:rsid w:val="00867130"/>
    <w:rsid w:val="00870251"/>
    <w:rsid w:val="00890233"/>
    <w:rsid w:val="00894D18"/>
    <w:rsid w:val="008A32E6"/>
    <w:rsid w:val="008A3DC7"/>
    <w:rsid w:val="008C0658"/>
    <w:rsid w:val="008C175D"/>
    <w:rsid w:val="008C1902"/>
    <w:rsid w:val="008C1E64"/>
    <w:rsid w:val="008D0F99"/>
    <w:rsid w:val="008F5919"/>
    <w:rsid w:val="00902639"/>
    <w:rsid w:val="00912A74"/>
    <w:rsid w:val="009133EB"/>
    <w:rsid w:val="00915A9A"/>
    <w:rsid w:val="0092314E"/>
    <w:rsid w:val="00926851"/>
    <w:rsid w:val="009278C6"/>
    <w:rsid w:val="00934FB3"/>
    <w:rsid w:val="00937535"/>
    <w:rsid w:val="00941D3D"/>
    <w:rsid w:val="0094478D"/>
    <w:rsid w:val="009659E4"/>
    <w:rsid w:val="00977C0A"/>
    <w:rsid w:val="009B6AAE"/>
    <w:rsid w:val="009C14E0"/>
    <w:rsid w:val="009C48C6"/>
    <w:rsid w:val="009E304A"/>
    <w:rsid w:val="009E71BA"/>
    <w:rsid w:val="00A04B0A"/>
    <w:rsid w:val="00A0614E"/>
    <w:rsid w:val="00A17AD9"/>
    <w:rsid w:val="00A25067"/>
    <w:rsid w:val="00A47A9F"/>
    <w:rsid w:val="00A70640"/>
    <w:rsid w:val="00A70747"/>
    <w:rsid w:val="00A72679"/>
    <w:rsid w:val="00A73DA4"/>
    <w:rsid w:val="00A768D6"/>
    <w:rsid w:val="00A777C8"/>
    <w:rsid w:val="00A81F2C"/>
    <w:rsid w:val="00A94A1C"/>
    <w:rsid w:val="00AA2170"/>
    <w:rsid w:val="00AA586A"/>
    <w:rsid w:val="00AB262D"/>
    <w:rsid w:val="00AB6ED5"/>
    <w:rsid w:val="00AC5C16"/>
    <w:rsid w:val="00AC7245"/>
    <w:rsid w:val="00AE26BE"/>
    <w:rsid w:val="00AE2CFC"/>
    <w:rsid w:val="00AE4629"/>
    <w:rsid w:val="00B13309"/>
    <w:rsid w:val="00B16646"/>
    <w:rsid w:val="00B176F9"/>
    <w:rsid w:val="00B22784"/>
    <w:rsid w:val="00B367F7"/>
    <w:rsid w:val="00B40740"/>
    <w:rsid w:val="00B43478"/>
    <w:rsid w:val="00B439CD"/>
    <w:rsid w:val="00B5556B"/>
    <w:rsid w:val="00B60A1B"/>
    <w:rsid w:val="00B6277C"/>
    <w:rsid w:val="00B77A02"/>
    <w:rsid w:val="00B87E74"/>
    <w:rsid w:val="00B933B3"/>
    <w:rsid w:val="00BA3699"/>
    <w:rsid w:val="00BB2444"/>
    <w:rsid w:val="00BB4179"/>
    <w:rsid w:val="00BD19EB"/>
    <w:rsid w:val="00BE7381"/>
    <w:rsid w:val="00BF2C65"/>
    <w:rsid w:val="00C0326E"/>
    <w:rsid w:val="00C114E6"/>
    <w:rsid w:val="00C1749D"/>
    <w:rsid w:val="00C304B1"/>
    <w:rsid w:val="00C33486"/>
    <w:rsid w:val="00C3613B"/>
    <w:rsid w:val="00C572BC"/>
    <w:rsid w:val="00C6347B"/>
    <w:rsid w:val="00C70F66"/>
    <w:rsid w:val="00C714B6"/>
    <w:rsid w:val="00C75EFF"/>
    <w:rsid w:val="00C76976"/>
    <w:rsid w:val="00C83D3E"/>
    <w:rsid w:val="00C8483B"/>
    <w:rsid w:val="00C85545"/>
    <w:rsid w:val="00C85807"/>
    <w:rsid w:val="00C8735A"/>
    <w:rsid w:val="00C9659D"/>
    <w:rsid w:val="00C97F20"/>
    <w:rsid w:val="00CA1B39"/>
    <w:rsid w:val="00CA60B9"/>
    <w:rsid w:val="00CB2678"/>
    <w:rsid w:val="00CB31FC"/>
    <w:rsid w:val="00CB4111"/>
    <w:rsid w:val="00CC2CFA"/>
    <w:rsid w:val="00CF13BB"/>
    <w:rsid w:val="00CF1CE7"/>
    <w:rsid w:val="00CF2530"/>
    <w:rsid w:val="00CF35BF"/>
    <w:rsid w:val="00D00023"/>
    <w:rsid w:val="00D00FAE"/>
    <w:rsid w:val="00D10E1F"/>
    <w:rsid w:val="00D22094"/>
    <w:rsid w:val="00D2391B"/>
    <w:rsid w:val="00D319C9"/>
    <w:rsid w:val="00D50FCF"/>
    <w:rsid w:val="00D537F7"/>
    <w:rsid w:val="00D7319C"/>
    <w:rsid w:val="00D80971"/>
    <w:rsid w:val="00D85D37"/>
    <w:rsid w:val="00D866DF"/>
    <w:rsid w:val="00D8775E"/>
    <w:rsid w:val="00D933C7"/>
    <w:rsid w:val="00D93C31"/>
    <w:rsid w:val="00DC0646"/>
    <w:rsid w:val="00DC50D4"/>
    <w:rsid w:val="00DE446D"/>
    <w:rsid w:val="00DE499F"/>
    <w:rsid w:val="00DE6FAF"/>
    <w:rsid w:val="00E00354"/>
    <w:rsid w:val="00E041FD"/>
    <w:rsid w:val="00E04449"/>
    <w:rsid w:val="00E34635"/>
    <w:rsid w:val="00E376BD"/>
    <w:rsid w:val="00E37889"/>
    <w:rsid w:val="00E458B8"/>
    <w:rsid w:val="00E4755A"/>
    <w:rsid w:val="00E52799"/>
    <w:rsid w:val="00E5793A"/>
    <w:rsid w:val="00E57A6E"/>
    <w:rsid w:val="00E72B50"/>
    <w:rsid w:val="00E72B51"/>
    <w:rsid w:val="00E740EA"/>
    <w:rsid w:val="00E76A44"/>
    <w:rsid w:val="00EA17D1"/>
    <w:rsid w:val="00EA573B"/>
    <w:rsid w:val="00EC0618"/>
    <w:rsid w:val="00EC761D"/>
    <w:rsid w:val="00EE08B7"/>
    <w:rsid w:val="00EE410D"/>
    <w:rsid w:val="00EF57A6"/>
    <w:rsid w:val="00F11804"/>
    <w:rsid w:val="00F150B1"/>
    <w:rsid w:val="00F16756"/>
    <w:rsid w:val="00F34CDA"/>
    <w:rsid w:val="00F4138C"/>
    <w:rsid w:val="00F439A1"/>
    <w:rsid w:val="00F54C43"/>
    <w:rsid w:val="00F6771E"/>
    <w:rsid w:val="00F7359A"/>
    <w:rsid w:val="00F74932"/>
    <w:rsid w:val="00F75660"/>
    <w:rsid w:val="00F96FE6"/>
    <w:rsid w:val="00FA37D5"/>
    <w:rsid w:val="00FB6A32"/>
    <w:rsid w:val="00FC5C23"/>
    <w:rsid w:val="00FC686E"/>
    <w:rsid w:val="00FD4C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A94F7D"/>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3F0E2E"/>
    <w:pPr>
      <w:keepNext/>
      <w:keepLines/>
      <w:spacing w:before="360" w:after="240"/>
      <w:outlineLvl w:val="0"/>
    </w:pPr>
    <w:rPr>
      <w:rFonts w:eastAsia="MS Gothic" w:cs="Calibri"/>
      <w:bCs/>
      <w:color w:val="000000"/>
      <w:sz w:val="32"/>
      <w:szCs w:val="28"/>
    </w:rPr>
  </w:style>
  <w:style w:type="paragraph" w:styleId="Heading2">
    <w:name w:val="heading 2"/>
    <w:next w:val="Normal"/>
    <w:link w:val="Heading2Char"/>
    <w:autoRedefine/>
    <w:qFormat/>
    <w:rsid w:val="00094A46"/>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Theme="minorHAnsi" w:eastAsia="MS Gothic" w:hAnsiTheme="minorHAnsi" w:cstheme="minorHAnsi"/>
      <w:b/>
      <w:bCs/>
      <w:sz w:val="24"/>
      <w:szCs w:val="24"/>
      <w:lang w:val="en-GB" w:eastAsia="en-US"/>
    </w:rPr>
  </w:style>
  <w:style w:type="paragraph" w:styleId="Heading3">
    <w:name w:val="heading 3"/>
    <w:basedOn w:val="Normal"/>
    <w:next w:val="Normal"/>
    <w:link w:val="Heading3Char"/>
    <w:autoRedefine/>
    <w:uiPriority w:val="9"/>
    <w:unhideWhenUsed/>
    <w:qFormat/>
    <w:rsid w:val="00EC0618"/>
    <w:pPr>
      <w:keepNext/>
      <w:keepLines/>
      <w:spacing w:before="200"/>
      <w:outlineLvl w:val="2"/>
    </w:pPr>
    <w:rPr>
      <w:rFonts w:eastAsia="MS Gothic"/>
      <w:bCs/>
      <w:color w:val="000000"/>
    </w:rPr>
  </w:style>
  <w:style w:type="paragraph" w:styleId="Heading4">
    <w:name w:val="heading 4"/>
    <w:basedOn w:val="Normal"/>
    <w:next w:val="Normal"/>
    <w:link w:val="Heading4Char"/>
    <w:uiPriority w:val="9"/>
    <w:unhideWhenUsed/>
    <w:qFormat/>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94A46"/>
    <w:rPr>
      <w:rFonts w:asciiTheme="minorHAnsi" w:eastAsia="MS Gothic" w:hAnsiTheme="minorHAnsi" w:cstheme="minorHAnsi"/>
      <w:b/>
      <w:bCs/>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1">
    <w:name w:val="Note Level 21"/>
    <w:basedOn w:val="Normal"/>
    <w:uiPriority w:val="1"/>
    <w:qFormat/>
    <w:rsid w:val="009E304A"/>
    <w:pPr>
      <w:keepNext/>
      <w:numPr>
        <w:ilvl w:val="1"/>
        <w:numId w:val="2"/>
      </w:numPr>
      <w:contextualSpacing/>
      <w:jc w:val="center"/>
      <w:outlineLvl w:val="1"/>
    </w:pPr>
  </w:style>
  <w:style w:type="character" w:customStyle="1" w:styleId="Heading3Char">
    <w:name w:val="Heading 3 Char"/>
    <w:link w:val="Heading3"/>
    <w:uiPriority w:val="9"/>
    <w:rsid w:val="00EC0618"/>
    <w:rPr>
      <w:rFonts w:ascii="Arial" w:eastAsia="MS Gothic" w:hAnsi="Arial"/>
      <w:b/>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3F0E2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semiHidden/>
    <w:unhideWhenUsed/>
    <w:rsid w:val="00F96FE6"/>
    <w:pPr>
      <w:spacing w:after="120"/>
    </w:pPr>
  </w:style>
  <w:style w:type="character" w:customStyle="1" w:styleId="BodyTextChar">
    <w:name w:val="Body Text Char"/>
    <w:basedOn w:val="DefaultParagraphFont"/>
    <w:link w:val="BodyText"/>
    <w:uiPriority w:val="99"/>
    <w:semiHidden/>
    <w:rsid w:val="00F96FE6"/>
    <w:rPr>
      <w:rFonts w:ascii="Arial" w:eastAsia="Times New Roman" w:hAnsi="Arial"/>
      <w:b/>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estosl@mcmaster.c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illet@mcmaster.ca" TargetMode="External"/><Relationship Id="rId17" Type="http://schemas.openxmlformats.org/officeDocument/2006/relationships/hyperlink" Target="http://www.unhcr.org/about-us/background/56fc266f4/children-on-the-run-full-report.html" TargetMode="External"/><Relationship Id="rId2" Type="http://schemas.openxmlformats.org/officeDocument/2006/relationships/numbering" Target="numbering.xml"/><Relationship Id="rId16" Type="http://schemas.openxmlformats.org/officeDocument/2006/relationships/hyperlink" Target="mailto:prestosl@mcmaster.c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s@mcmaster.ca" TargetMode="External"/><Relationship Id="rId5" Type="http://schemas.openxmlformats.org/officeDocument/2006/relationships/webSettings" Target="webSettings.xml"/><Relationship Id="rId15" Type="http://schemas.openxmlformats.org/officeDocument/2006/relationships/hyperlink" Target="mailto:millet@mcmaster.ca" TargetMode="External"/><Relationship Id="rId10" Type="http://schemas.openxmlformats.org/officeDocument/2006/relationships/hyperlink" Target="https://www.mcmaster.ca/policy/Students-AcademicStudies/AcademicIntegrity.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arranz@mcmaster.ca" TargetMode="External"/><Relationship Id="rId14" Type="http://schemas.openxmlformats.org/officeDocument/2006/relationships/hyperlink" Target="https://socialwork.mcmaster.ca/resources/general-school-policies/policy-on-extensions-and-incompletes-october-201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064A3-69C1-8D4B-A318-536A362C4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1</TotalTime>
  <Pages>13</Pages>
  <Words>3918</Words>
  <Characters>22338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26204</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O'Connell, Lorna</cp:lastModifiedBy>
  <cp:revision>2</cp:revision>
  <cp:lastPrinted>2020-07-14T12:24:00Z</cp:lastPrinted>
  <dcterms:created xsi:type="dcterms:W3CDTF">2020-07-22T13:48:00Z</dcterms:created>
  <dcterms:modified xsi:type="dcterms:W3CDTF">2020-07-22T13:48:00Z</dcterms:modified>
  <cp:category/>
</cp:coreProperties>
</file>